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58B6" w:rsidRDefault="001758B6" w:rsidP="001758B6">
      <w:pPr>
        <w:pStyle w:val="a3"/>
        <w:spacing w:line="360" w:lineRule="auto"/>
        <w:ind w:left="0" w:firstLine="709"/>
        <w:jc w:val="both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 xml:space="preserve">В рамках исполнения протокольного поручения по итогам Межведомственной комиссии по изучению эффективности опиодно-заместительной терапии под председательством Министра здравоохранения Республики Казахстан Биртанова Е.А. от 27 июня 2018 </w:t>
      </w:r>
      <w:r w:rsidR="00C2298D">
        <w:rPr>
          <w:rFonts w:ascii="Arial" w:hAnsi="Arial" w:cs="Arial"/>
          <w:sz w:val="24"/>
          <w:szCs w:val="24"/>
          <w:lang w:val="ru-RU"/>
        </w:rPr>
        <w:t xml:space="preserve">года </w:t>
      </w:r>
      <w:r w:rsidR="00C2298D" w:rsidRPr="001758B6">
        <w:rPr>
          <w:rFonts w:ascii="Arial" w:hAnsi="Arial" w:cs="Arial"/>
          <w:sz w:val="24"/>
          <w:szCs w:val="24"/>
          <w:lang w:val="ru-RU"/>
        </w:rPr>
        <w:t>настоящим</w:t>
      </w:r>
      <w:r w:rsidRPr="001758B6">
        <w:rPr>
          <w:rFonts w:ascii="Arial" w:hAnsi="Arial" w:cs="Arial"/>
          <w:sz w:val="24"/>
          <w:szCs w:val="24"/>
          <w:lang w:val="ru-RU"/>
        </w:rPr>
        <w:t xml:space="preserve"> произведена </w:t>
      </w:r>
      <w:r>
        <w:rPr>
          <w:rFonts w:ascii="Arial" w:hAnsi="Arial" w:cs="Arial"/>
          <w:sz w:val="24"/>
          <w:szCs w:val="24"/>
          <w:lang w:val="ru-RU"/>
        </w:rPr>
        <w:t>оценка медицинской технологии «Поддерживающая заместительная терапия (метадон)»</w:t>
      </w:r>
      <w:r w:rsidRPr="001758B6">
        <w:rPr>
          <w:rFonts w:ascii="Arial" w:hAnsi="Arial" w:cs="Arial"/>
          <w:sz w:val="24"/>
          <w:szCs w:val="24"/>
          <w:lang w:val="ru-RU"/>
        </w:rPr>
        <w:t xml:space="preserve"> с целью анализа наличия доказанной клинической и экономической эффективности</w:t>
      </w:r>
      <w:r w:rsidR="00A073BB">
        <w:rPr>
          <w:rFonts w:ascii="Arial" w:hAnsi="Arial" w:cs="Arial"/>
          <w:sz w:val="24"/>
          <w:szCs w:val="24"/>
          <w:lang w:val="ru-RU"/>
        </w:rPr>
        <w:t xml:space="preserve"> у лиц с опиоидной зависимостью.</w:t>
      </w:r>
    </w:p>
    <w:p w:rsidR="001758B6" w:rsidRPr="001758B6" w:rsidRDefault="001758B6" w:rsidP="001758B6">
      <w:pPr>
        <w:pStyle w:val="a3"/>
        <w:spacing w:line="360" w:lineRule="auto"/>
        <w:ind w:left="0" w:firstLine="709"/>
        <w:jc w:val="both"/>
        <w:rPr>
          <w:rFonts w:ascii="Arial" w:hAnsi="Arial" w:cs="Arial"/>
          <w:b/>
          <w:sz w:val="24"/>
          <w:szCs w:val="24"/>
          <w:lang w:val="ru-RU"/>
        </w:rPr>
      </w:pPr>
    </w:p>
    <w:p w:rsidR="001758B6" w:rsidRDefault="001758B6" w:rsidP="001758B6">
      <w:pPr>
        <w:pStyle w:val="a3"/>
        <w:spacing w:line="360" w:lineRule="auto"/>
        <w:ind w:left="0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1758B6">
        <w:rPr>
          <w:rFonts w:ascii="Arial" w:hAnsi="Arial" w:cs="Arial"/>
          <w:b/>
          <w:sz w:val="24"/>
          <w:szCs w:val="24"/>
          <w:lang w:val="ru-RU"/>
        </w:rPr>
        <w:t>Объект исследования:</w:t>
      </w:r>
      <w:r w:rsidRPr="001758B6">
        <w:rPr>
          <w:rFonts w:ascii="Arial" w:hAnsi="Arial" w:cs="Arial"/>
          <w:sz w:val="24"/>
          <w:szCs w:val="24"/>
          <w:lang w:val="ru-RU"/>
        </w:rPr>
        <w:t xml:space="preserve"> </w:t>
      </w:r>
      <w:r>
        <w:rPr>
          <w:rFonts w:ascii="Arial" w:hAnsi="Arial" w:cs="Arial"/>
          <w:sz w:val="24"/>
          <w:szCs w:val="24"/>
          <w:lang w:val="ru-RU"/>
        </w:rPr>
        <w:t>К</w:t>
      </w:r>
      <w:r w:rsidRPr="001758B6">
        <w:rPr>
          <w:rFonts w:ascii="Arial" w:hAnsi="Arial" w:cs="Arial"/>
          <w:sz w:val="24"/>
          <w:szCs w:val="24"/>
          <w:lang w:val="ru-RU"/>
        </w:rPr>
        <w:t xml:space="preserve">линическая эффективность, безопасность и экономическая эффективность препарата </w:t>
      </w:r>
      <w:r>
        <w:rPr>
          <w:rFonts w:ascii="Arial" w:hAnsi="Arial" w:cs="Arial"/>
          <w:sz w:val="24"/>
          <w:szCs w:val="24"/>
          <w:lang w:val="ru-RU"/>
        </w:rPr>
        <w:t>метадон в качестве поддерж</w:t>
      </w:r>
      <w:r w:rsidR="00D03322">
        <w:rPr>
          <w:rFonts w:ascii="Arial" w:hAnsi="Arial" w:cs="Arial"/>
          <w:sz w:val="24"/>
          <w:szCs w:val="24"/>
          <w:lang w:val="ru-RU"/>
        </w:rPr>
        <w:t>ивающей заместительной терапии</w:t>
      </w:r>
      <w:r>
        <w:rPr>
          <w:rFonts w:ascii="Arial" w:hAnsi="Arial" w:cs="Arial"/>
          <w:sz w:val="24"/>
          <w:szCs w:val="24"/>
          <w:lang w:val="ru-RU"/>
        </w:rPr>
        <w:t xml:space="preserve"> лиц с опиоидной зависимостью.</w:t>
      </w:r>
    </w:p>
    <w:p w:rsidR="001758B6" w:rsidRDefault="001758B6" w:rsidP="001758B6">
      <w:pPr>
        <w:pStyle w:val="a3"/>
        <w:spacing w:line="360" w:lineRule="auto"/>
        <w:ind w:left="0" w:firstLine="709"/>
        <w:jc w:val="both"/>
        <w:rPr>
          <w:rFonts w:ascii="Arial" w:hAnsi="Arial" w:cs="Arial"/>
          <w:sz w:val="24"/>
          <w:szCs w:val="24"/>
          <w:lang w:val="ru-RU"/>
        </w:rPr>
      </w:pPr>
    </w:p>
    <w:p w:rsidR="003522F7" w:rsidRPr="009E0D68" w:rsidRDefault="003522F7" w:rsidP="00FA5661">
      <w:pPr>
        <w:pStyle w:val="a3"/>
        <w:spacing w:after="0" w:line="360" w:lineRule="auto"/>
        <w:ind w:left="426" w:firstLine="283"/>
        <w:jc w:val="both"/>
        <w:rPr>
          <w:rFonts w:ascii="Arial" w:hAnsi="Arial" w:cs="Arial"/>
          <w:b/>
          <w:sz w:val="24"/>
          <w:szCs w:val="24"/>
        </w:rPr>
      </w:pPr>
      <w:r w:rsidRPr="009E0D68">
        <w:rPr>
          <w:rFonts w:ascii="Arial" w:hAnsi="Arial" w:cs="Arial"/>
          <w:b/>
          <w:sz w:val="24"/>
          <w:szCs w:val="24"/>
        </w:rPr>
        <w:t xml:space="preserve">Описание </w:t>
      </w:r>
      <w:r w:rsidR="00EE6119" w:rsidRPr="009E0D68">
        <w:rPr>
          <w:rFonts w:ascii="Arial" w:hAnsi="Arial" w:cs="Arial"/>
          <w:b/>
          <w:sz w:val="24"/>
          <w:szCs w:val="24"/>
          <w:lang w:val="ru-RU"/>
        </w:rPr>
        <w:t>проблемы здравоохранения</w:t>
      </w:r>
    </w:p>
    <w:p w:rsidR="00B541A8" w:rsidRPr="009E0D68" w:rsidRDefault="00B541A8" w:rsidP="009E0D68">
      <w:pPr>
        <w:pStyle w:val="a3"/>
        <w:spacing w:line="360" w:lineRule="auto"/>
        <w:ind w:left="0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9E0D68">
        <w:rPr>
          <w:rFonts w:ascii="Arial" w:hAnsi="Arial" w:cs="Arial"/>
          <w:sz w:val="24"/>
          <w:szCs w:val="24"/>
          <w:lang w:val="ru-RU"/>
        </w:rPr>
        <w:t xml:space="preserve">Опиоиды это группа психоактивных </w:t>
      </w:r>
      <w:r w:rsidR="00CA3751" w:rsidRPr="009E0D68">
        <w:rPr>
          <w:rFonts w:ascii="Arial" w:hAnsi="Arial" w:cs="Arial"/>
          <w:sz w:val="24"/>
          <w:szCs w:val="24"/>
          <w:lang w:val="ru-RU"/>
        </w:rPr>
        <w:t>веществ,</w:t>
      </w:r>
      <w:r w:rsidRPr="009E0D68">
        <w:rPr>
          <w:rFonts w:ascii="Arial" w:hAnsi="Arial" w:cs="Arial"/>
          <w:sz w:val="24"/>
          <w:szCs w:val="24"/>
          <w:lang w:val="ru-RU"/>
        </w:rPr>
        <w:t xml:space="preserve"> добываемых из мака включая опиум, морфин и кодеин. Термин «опиаты» также применяют к группе полусинтетических и синтетических наркотиков с аналогичными свойствами</w:t>
      </w:r>
      <w:r w:rsidR="003B04A0">
        <w:rPr>
          <w:rStyle w:val="af7"/>
          <w:rFonts w:ascii="Arial" w:hAnsi="Arial" w:cs="Arial"/>
          <w:sz w:val="24"/>
          <w:szCs w:val="24"/>
          <w:lang w:val="ru-RU"/>
        </w:rPr>
        <w:footnoteReference w:id="1"/>
      </w:r>
      <w:r w:rsidRPr="009E0D68">
        <w:rPr>
          <w:rFonts w:ascii="Arial" w:hAnsi="Arial" w:cs="Arial"/>
          <w:sz w:val="24"/>
          <w:szCs w:val="24"/>
          <w:lang w:val="ru-RU"/>
        </w:rPr>
        <w:t>.</w:t>
      </w:r>
    </w:p>
    <w:p w:rsidR="00B541A8" w:rsidRPr="009E0D68" w:rsidRDefault="00B541A8" w:rsidP="009E0D68">
      <w:pPr>
        <w:pStyle w:val="a3"/>
        <w:spacing w:line="360" w:lineRule="auto"/>
        <w:ind w:left="0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9E0D68">
        <w:rPr>
          <w:rFonts w:ascii="Arial" w:hAnsi="Arial" w:cs="Arial"/>
          <w:sz w:val="24"/>
          <w:szCs w:val="24"/>
          <w:lang w:val="ru-RU"/>
        </w:rPr>
        <w:t>Героин и другие опиоиды являются сильнодействующими наркотиками вызывающими сильнейшую зависимость. Прекратить прием наркотиков зачастую невозможно из-за сильнейшего синдрома отмены.</w:t>
      </w:r>
    </w:p>
    <w:p w:rsidR="00B541A8" w:rsidRPr="009E0D68" w:rsidRDefault="00B541A8" w:rsidP="009E0D68">
      <w:pPr>
        <w:pStyle w:val="a3"/>
        <w:spacing w:line="360" w:lineRule="auto"/>
        <w:ind w:left="0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9E0D68">
        <w:rPr>
          <w:rFonts w:ascii="Arial" w:hAnsi="Arial" w:cs="Arial"/>
          <w:sz w:val="24"/>
          <w:szCs w:val="24"/>
          <w:lang w:val="ru-RU"/>
        </w:rPr>
        <w:t xml:space="preserve">Опиоиды обычно употребляю путем инъекций или ингаляций путем вдыхания паров получаемых </w:t>
      </w:r>
      <w:r w:rsidR="00CA3751" w:rsidRPr="009E0D68">
        <w:rPr>
          <w:rFonts w:ascii="Arial" w:hAnsi="Arial" w:cs="Arial"/>
          <w:sz w:val="24"/>
          <w:szCs w:val="24"/>
          <w:lang w:val="ru-RU"/>
        </w:rPr>
        <w:t>при нагревании</w:t>
      </w:r>
      <w:r w:rsidRPr="009E0D68">
        <w:rPr>
          <w:rFonts w:ascii="Arial" w:hAnsi="Arial" w:cs="Arial"/>
          <w:sz w:val="24"/>
          <w:szCs w:val="24"/>
          <w:lang w:val="ru-RU"/>
        </w:rPr>
        <w:t xml:space="preserve">. Регулярное употребление опиоидов вызывает физическую и психологическую зависимость. Опиоидная зависимость является хроническим, рецидивирующим </w:t>
      </w:r>
      <w:r w:rsidR="00FA5661" w:rsidRPr="009E0D68">
        <w:rPr>
          <w:rFonts w:ascii="Arial" w:hAnsi="Arial" w:cs="Arial"/>
          <w:sz w:val="24"/>
          <w:szCs w:val="24"/>
          <w:lang w:val="ru-RU"/>
        </w:rPr>
        <w:t>ремитирующим</w:t>
      </w:r>
      <w:r w:rsidRPr="009E0D68">
        <w:rPr>
          <w:rFonts w:ascii="Arial" w:hAnsi="Arial" w:cs="Arial"/>
          <w:sz w:val="24"/>
          <w:szCs w:val="24"/>
          <w:lang w:val="ru-RU"/>
        </w:rPr>
        <w:t xml:space="preserve"> состоянием имеющим физические, психологические и социальные проблемы, обычно </w:t>
      </w:r>
      <w:r w:rsidRPr="009E0D68">
        <w:rPr>
          <w:rFonts w:ascii="Arial" w:hAnsi="Arial" w:cs="Arial"/>
          <w:sz w:val="24"/>
          <w:szCs w:val="24"/>
          <w:lang w:val="ru-RU"/>
        </w:rPr>
        <w:lastRenderedPageBreak/>
        <w:t>характеризующимся потерей контроля над употреблением наркотиков и невозможностью самостоятельно побороть зависимость.</w:t>
      </w:r>
    </w:p>
    <w:p w:rsidR="00B541A8" w:rsidRPr="009E0D68" w:rsidRDefault="00B541A8" w:rsidP="009E0D68">
      <w:pPr>
        <w:pStyle w:val="a3"/>
        <w:spacing w:line="360" w:lineRule="auto"/>
        <w:ind w:left="0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9E0D68">
        <w:rPr>
          <w:rFonts w:ascii="Arial" w:hAnsi="Arial" w:cs="Arial"/>
          <w:sz w:val="24"/>
          <w:szCs w:val="24"/>
          <w:lang w:val="ru-RU"/>
        </w:rPr>
        <w:t>Опиоид-зависимые лица употребляющие наркотики (ЛУН) составляют относительно небольшую пропорцию в генеральной популяции (менее 1% лиц в возрасте старше 15 лет), однако регулярное и постоянное употребление героина является серьезнейшей проблемой во всем мире.</w:t>
      </w:r>
    </w:p>
    <w:p w:rsidR="00BC763F" w:rsidRPr="009E0D68" w:rsidRDefault="004106C0" w:rsidP="009E0D68">
      <w:pPr>
        <w:pStyle w:val="a3"/>
        <w:spacing w:line="360" w:lineRule="auto"/>
        <w:ind w:left="0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9E0D68">
        <w:rPr>
          <w:rFonts w:ascii="Arial" w:hAnsi="Arial" w:cs="Arial"/>
          <w:sz w:val="24"/>
          <w:szCs w:val="24"/>
          <w:lang w:val="ru-RU"/>
        </w:rPr>
        <w:t>Наркотическая зависимость может привести к многочисленным негативным последствиям, таким как передозировка, повышенный риск заражения инфекционными заболеваниями (СПИД, ВГС), разрушение семьи, потеря работы и криминальная деятельность.</w:t>
      </w:r>
      <w:r w:rsidR="00BC763F" w:rsidRPr="009E0D68">
        <w:rPr>
          <w:rFonts w:ascii="Arial" w:hAnsi="Arial" w:cs="Arial"/>
          <w:sz w:val="24"/>
          <w:szCs w:val="24"/>
          <w:lang w:val="ru-RU"/>
        </w:rPr>
        <w:t xml:space="preserve"> Опиоидная зависимость ассоциирована с высокими показателями смертности в 10-20 раз превышающими таковые в соответствующих по </w:t>
      </w:r>
      <w:r w:rsidR="00CA3751" w:rsidRPr="009E0D68">
        <w:rPr>
          <w:rFonts w:ascii="Arial" w:hAnsi="Arial" w:cs="Arial"/>
          <w:sz w:val="24"/>
          <w:szCs w:val="24"/>
          <w:lang w:val="ru-RU"/>
        </w:rPr>
        <w:t>половозрастному</w:t>
      </w:r>
      <w:r w:rsidR="00BC763F" w:rsidRPr="009E0D68">
        <w:rPr>
          <w:rFonts w:ascii="Arial" w:hAnsi="Arial" w:cs="Arial"/>
          <w:sz w:val="24"/>
          <w:szCs w:val="24"/>
          <w:lang w:val="ru-RU"/>
        </w:rPr>
        <w:t xml:space="preserve"> составу группах </w:t>
      </w:r>
      <w:r w:rsidR="00CA3751" w:rsidRPr="009E0D68">
        <w:rPr>
          <w:rFonts w:ascii="Arial" w:hAnsi="Arial" w:cs="Arial"/>
          <w:sz w:val="24"/>
          <w:szCs w:val="24"/>
          <w:lang w:val="ru-RU"/>
        </w:rPr>
        <w:t>лиц,</w:t>
      </w:r>
      <w:r w:rsidR="00BC763F" w:rsidRPr="009E0D68">
        <w:rPr>
          <w:rFonts w:ascii="Arial" w:hAnsi="Arial" w:cs="Arial"/>
          <w:sz w:val="24"/>
          <w:szCs w:val="24"/>
          <w:lang w:val="ru-RU"/>
        </w:rPr>
        <w:t xml:space="preserve"> не употребляющих наркотики, тем не менее отмечается снижение данного показателя в последние годы. Лица употребляющие наркотики сталкиваются такими проблемами как нарушение сна, потеря веса, боль в груди.</w:t>
      </w:r>
    </w:p>
    <w:p w:rsidR="00AB36A9" w:rsidRPr="009E0D68" w:rsidRDefault="00AB36A9" w:rsidP="009E0D68">
      <w:pPr>
        <w:pStyle w:val="a3"/>
        <w:spacing w:line="360" w:lineRule="auto"/>
        <w:ind w:left="0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9E0D68">
        <w:rPr>
          <w:rFonts w:ascii="Arial" w:hAnsi="Arial" w:cs="Arial"/>
          <w:sz w:val="24"/>
          <w:szCs w:val="24"/>
          <w:lang w:val="ru-RU"/>
        </w:rPr>
        <w:t>Диагноз зависимости согласно DSM</w:t>
      </w:r>
      <w:r w:rsidR="00635A78">
        <w:rPr>
          <w:rFonts w:ascii="Arial" w:hAnsi="Arial" w:cs="Arial"/>
          <w:sz w:val="24"/>
          <w:szCs w:val="24"/>
          <w:lang w:val="ru-RU"/>
        </w:rPr>
        <w:t xml:space="preserve"> </w:t>
      </w:r>
      <w:r w:rsidRPr="009E0D68">
        <w:rPr>
          <w:rFonts w:ascii="Arial" w:hAnsi="Arial" w:cs="Arial"/>
          <w:sz w:val="24"/>
          <w:szCs w:val="24"/>
          <w:lang w:val="ru-RU"/>
        </w:rPr>
        <w:t>(Diagnostic and</w:t>
      </w:r>
      <w:r w:rsidR="00635A78">
        <w:rPr>
          <w:rFonts w:ascii="Arial" w:hAnsi="Arial" w:cs="Arial"/>
          <w:sz w:val="24"/>
          <w:szCs w:val="24"/>
          <w:lang w:val="ru-RU"/>
        </w:rPr>
        <w:t xml:space="preserve"> </w:t>
      </w:r>
      <w:r w:rsidRPr="009E0D68">
        <w:rPr>
          <w:rFonts w:ascii="Arial" w:hAnsi="Arial" w:cs="Arial"/>
          <w:sz w:val="24"/>
          <w:szCs w:val="24"/>
          <w:lang w:val="ru-RU"/>
        </w:rPr>
        <w:t>Statistical</w:t>
      </w:r>
      <w:r w:rsidR="00635A78">
        <w:rPr>
          <w:rFonts w:ascii="Arial" w:hAnsi="Arial" w:cs="Arial"/>
          <w:sz w:val="24"/>
          <w:szCs w:val="24"/>
          <w:lang w:val="ru-RU"/>
        </w:rPr>
        <w:t xml:space="preserve"> </w:t>
      </w:r>
      <w:r w:rsidRPr="009E0D68">
        <w:rPr>
          <w:rFonts w:ascii="Arial" w:hAnsi="Arial" w:cs="Arial"/>
          <w:sz w:val="24"/>
          <w:szCs w:val="24"/>
          <w:lang w:val="ru-RU"/>
        </w:rPr>
        <w:t>Manual of mental disorders) выставляется в случае неадекватного употребления психоактивных веществ в течение года, что приводит к клинически значимым нарушениям или дистрессу</w:t>
      </w:r>
      <w:r w:rsidR="003B04A0">
        <w:rPr>
          <w:rStyle w:val="af7"/>
          <w:rFonts w:ascii="Arial" w:hAnsi="Arial" w:cs="Arial"/>
          <w:sz w:val="24"/>
          <w:szCs w:val="24"/>
          <w:lang w:val="ru-RU"/>
        </w:rPr>
        <w:footnoteReference w:id="2"/>
      </w:r>
      <w:r w:rsidRPr="009E0D68">
        <w:rPr>
          <w:rFonts w:ascii="Arial" w:hAnsi="Arial" w:cs="Arial"/>
          <w:sz w:val="24"/>
          <w:szCs w:val="24"/>
          <w:lang w:val="ru-RU"/>
        </w:rPr>
        <w:t>.</w:t>
      </w:r>
    </w:p>
    <w:p w:rsidR="00BC763F" w:rsidRDefault="00AB36A9" w:rsidP="009E0D68">
      <w:pPr>
        <w:pStyle w:val="a3"/>
        <w:spacing w:line="360" w:lineRule="auto"/>
        <w:ind w:left="0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9E0D68">
        <w:rPr>
          <w:rFonts w:ascii="Arial" w:hAnsi="Arial" w:cs="Arial"/>
          <w:sz w:val="24"/>
          <w:szCs w:val="24"/>
          <w:lang w:val="ru-RU"/>
        </w:rPr>
        <w:t xml:space="preserve">Этиология опиоидной зависимости носит </w:t>
      </w:r>
      <w:r w:rsidR="00FA5661" w:rsidRPr="009E0D68">
        <w:rPr>
          <w:rFonts w:ascii="Arial" w:hAnsi="Arial" w:cs="Arial"/>
          <w:sz w:val="24"/>
          <w:szCs w:val="24"/>
          <w:lang w:val="ru-RU"/>
        </w:rPr>
        <w:t>мульти факториальный</w:t>
      </w:r>
      <w:r w:rsidRPr="009E0D68">
        <w:rPr>
          <w:rFonts w:ascii="Arial" w:hAnsi="Arial" w:cs="Arial"/>
          <w:sz w:val="24"/>
          <w:szCs w:val="24"/>
          <w:lang w:val="ru-RU"/>
        </w:rPr>
        <w:t xml:space="preserve"> характер. Инициации приема наркотиков могут способствовать биологические, психологические, социальные и экономические факторы. Наиболее уязвимыми </w:t>
      </w:r>
      <w:r w:rsidRPr="009E0D68">
        <w:rPr>
          <w:rFonts w:ascii="Arial" w:hAnsi="Arial" w:cs="Arial"/>
          <w:sz w:val="24"/>
          <w:szCs w:val="24"/>
          <w:lang w:val="ru-RU"/>
        </w:rPr>
        <w:lastRenderedPageBreak/>
        <w:t>являются молодые люди в возрасте до 20 лет. Сформировавшись однажды опиоидная зависимость длится десятилетиями</w:t>
      </w:r>
      <w:r w:rsidR="003B04A0">
        <w:rPr>
          <w:rStyle w:val="af7"/>
          <w:rFonts w:ascii="Arial" w:hAnsi="Arial" w:cs="Arial"/>
          <w:sz w:val="24"/>
          <w:szCs w:val="24"/>
          <w:lang w:val="ru-RU"/>
        </w:rPr>
        <w:footnoteReference w:id="3"/>
      </w:r>
      <w:r w:rsidRPr="009E0D68">
        <w:rPr>
          <w:rFonts w:ascii="Arial" w:hAnsi="Arial" w:cs="Arial"/>
          <w:sz w:val="24"/>
          <w:szCs w:val="24"/>
          <w:lang w:val="ru-RU"/>
        </w:rPr>
        <w:t>.</w:t>
      </w:r>
    </w:p>
    <w:p w:rsidR="00AB36A9" w:rsidRPr="00FA5661" w:rsidRDefault="00AB36A9" w:rsidP="009E0D68">
      <w:pPr>
        <w:pStyle w:val="a3"/>
        <w:spacing w:line="360" w:lineRule="auto"/>
        <w:ind w:left="0" w:firstLine="709"/>
        <w:jc w:val="both"/>
        <w:rPr>
          <w:rFonts w:ascii="Arial" w:hAnsi="Arial" w:cs="Arial"/>
          <w:b/>
          <w:sz w:val="24"/>
          <w:szCs w:val="24"/>
          <w:lang w:val="ru-RU"/>
        </w:rPr>
      </w:pPr>
      <w:r w:rsidRPr="00FA5661">
        <w:rPr>
          <w:rFonts w:ascii="Arial" w:hAnsi="Arial" w:cs="Arial"/>
          <w:b/>
          <w:sz w:val="24"/>
          <w:szCs w:val="24"/>
          <w:lang w:val="ru-RU"/>
        </w:rPr>
        <w:t>Эпидемиология</w:t>
      </w:r>
    </w:p>
    <w:p w:rsidR="00D91D6A" w:rsidRPr="00FA5661" w:rsidRDefault="00AB36A9" w:rsidP="009E0D68">
      <w:pPr>
        <w:pStyle w:val="a3"/>
        <w:spacing w:line="360" w:lineRule="auto"/>
        <w:ind w:left="0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FA5661">
        <w:rPr>
          <w:rFonts w:ascii="Arial" w:hAnsi="Arial" w:cs="Arial"/>
          <w:sz w:val="24"/>
          <w:szCs w:val="24"/>
          <w:lang w:val="ru-RU"/>
        </w:rPr>
        <w:t xml:space="preserve">По некоторым данным в конце прошлого столетия в мире насчитывалось </w:t>
      </w:r>
      <w:r w:rsidR="00D03322" w:rsidRPr="00FA5661">
        <w:rPr>
          <w:rFonts w:ascii="Arial" w:hAnsi="Arial" w:cs="Arial"/>
          <w:sz w:val="24"/>
          <w:szCs w:val="24"/>
          <w:lang w:val="ru-RU"/>
        </w:rPr>
        <w:t xml:space="preserve">около </w:t>
      </w:r>
      <w:r w:rsidRPr="00FA5661">
        <w:rPr>
          <w:rFonts w:ascii="Arial" w:hAnsi="Arial" w:cs="Arial"/>
          <w:sz w:val="24"/>
          <w:szCs w:val="24"/>
          <w:lang w:val="ru-RU"/>
        </w:rPr>
        <w:t xml:space="preserve">185 миллионов человек, </w:t>
      </w:r>
      <w:r w:rsidR="00D03322">
        <w:rPr>
          <w:rFonts w:ascii="Arial" w:hAnsi="Arial" w:cs="Arial"/>
          <w:sz w:val="24"/>
          <w:szCs w:val="24"/>
          <w:lang w:val="kk-KZ"/>
        </w:rPr>
        <w:t xml:space="preserve">которые </w:t>
      </w:r>
      <w:r w:rsidRPr="00FA5661">
        <w:rPr>
          <w:rFonts w:ascii="Arial" w:hAnsi="Arial" w:cs="Arial"/>
          <w:sz w:val="24"/>
          <w:szCs w:val="24"/>
          <w:lang w:val="ru-RU"/>
        </w:rPr>
        <w:t xml:space="preserve">употребляли наркотические вещества, что составляло 3,1% человечества. </w:t>
      </w:r>
      <w:r w:rsidR="00CE1396" w:rsidRPr="00FA5661">
        <w:rPr>
          <w:rFonts w:ascii="Arial" w:hAnsi="Arial" w:cs="Arial"/>
          <w:sz w:val="24"/>
          <w:szCs w:val="24"/>
          <w:lang w:val="ru-RU"/>
        </w:rPr>
        <w:t xml:space="preserve">Казахстан в силу географического расположения является </w:t>
      </w:r>
      <w:r w:rsidR="00CA3751" w:rsidRPr="00FA5661">
        <w:rPr>
          <w:rFonts w:ascii="Arial" w:hAnsi="Arial" w:cs="Arial"/>
          <w:sz w:val="24"/>
          <w:szCs w:val="24"/>
          <w:lang w:val="ru-RU"/>
        </w:rPr>
        <w:t>страной,</w:t>
      </w:r>
      <w:r w:rsidR="00CE1396" w:rsidRPr="00FA5661">
        <w:rPr>
          <w:rFonts w:ascii="Arial" w:hAnsi="Arial" w:cs="Arial"/>
          <w:sz w:val="24"/>
          <w:szCs w:val="24"/>
          <w:lang w:val="ru-RU"/>
        </w:rPr>
        <w:t xml:space="preserve"> играющей значительную роль в транзите</w:t>
      </w:r>
      <w:r w:rsidR="000E60F0" w:rsidRPr="00FA5661">
        <w:rPr>
          <w:rFonts w:ascii="Arial" w:hAnsi="Arial" w:cs="Arial"/>
          <w:sz w:val="24"/>
          <w:szCs w:val="24"/>
          <w:lang w:val="ru-RU"/>
        </w:rPr>
        <w:t xml:space="preserve"> </w:t>
      </w:r>
      <w:r w:rsidR="00CE1396" w:rsidRPr="00FA5661">
        <w:rPr>
          <w:rFonts w:ascii="Arial" w:hAnsi="Arial" w:cs="Arial"/>
          <w:sz w:val="24"/>
          <w:szCs w:val="24"/>
          <w:lang w:val="ru-RU"/>
        </w:rPr>
        <w:t>нелегальных наркотических веществ</w:t>
      </w:r>
      <w:r w:rsidR="000E60F0" w:rsidRPr="00FA5661">
        <w:rPr>
          <w:rFonts w:ascii="Arial" w:hAnsi="Arial" w:cs="Arial"/>
          <w:sz w:val="24"/>
          <w:szCs w:val="24"/>
          <w:lang w:val="ru-RU"/>
        </w:rPr>
        <w:t xml:space="preserve"> преимущественно из Афганистана в Россию и страны Европы. Высокая прибыльность продажи наркотиков (500%) привела к устойчивому росту незаконного оборота наркотических средств в Казахстане.</w:t>
      </w:r>
      <w:r w:rsidR="00CE1396" w:rsidRPr="00FA5661">
        <w:rPr>
          <w:rFonts w:ascii="Arial" w:hAnsi="Arial" w:cs="Arial"/>
          <w:sz w:val="24"/>
          <w:szCs w:val="24"/>
          <w:lang w:val="ru-RU"/>
        </w:rPr>
        <w:t xml:space="preserve"> </w:t>
      </w:r>
      <w:r w:rsidR="000E60F0" w:rsidRPr="00FA5661">
        <w:rPr>
          <w:rFonts w:ascii="Arial" w:hAnsi="Arial" w:cs="Arial"/>
          <w:sz w:val="24"/>
          <w:szCs w:val="24"/>
          <w:lang w:val="ru-RU"/>
        </w:rPr>
        <w:t>Согласно данным отчета «</w:t>
      </w:r>
      <w:r w:rsidR="000E60F0" w:rsidRPr="00FA5661">
        <w:rPr>
          <w:rFonts w:ascii="Arial" w:hAnsi="Arial" w:cs="Arial"/>
          <w:sz w:val="24"/>
          <w:szCs w:val="24"/>
          <w:lang w:val="en-US"/>
        </w:rPr>
        <w:t>Drug</w:t>
      </w:r>
      <w:r w:rsidR="000E60F0" w:rsidRPr="00FA5661">
        <w:rPr>
          <w:rFonts w:ascii="Arial" w:hAnsi="Arial" w:cs="Arial"/>
          <w:sz w:val="24"/>
          <w:szCs w:val="24"/>
          <w:lang w:val="ru-RU"/>
        </w:rPr>
        <w:t xml:space="preserve"> </w:t>
      </w:r>
      <w:r w:rsidR="000E60F0" w:rsidRPr="00FA5661">
        <w:rPr>
          <w:rFonts w:ascii="Arial" w:hAnsi="Arial" w:cs="Arial"/>
          <w:sz w:val="24"/>
          <w:szCs w:val="24"/>
          <w:lang w:val="en-US"/>
        </w:rPr>
        <w:t>situation</w:t>
      </w:r>
      <w:r w:rsidR="000E60F0" w:rsidRPr="00FA5661">
        <w:rPr>
          <w:rFonts w:ascii="Arial" w:hAnsi="Arial" w:cs="Arial"/>
          <w:sz w:val="24"/>
          <w:szCs w:val="24"/>
          <w:lang w:val="ru-RU"/>
        </w:rPr>
        <w:t xml:space="preserve"> </w:t>
      </w:r>
      <w:r w:rsidR="000E60F0" w:rsidRPr="00FA5661">
        <w:rPr>
          <w:rFonts w:ascii="Arial" w:hAnsi="Arial" w:cs="Arial"/>
          <w:sz w:val="24"/>
          <w:szCs w:val="24"/>
          <w:lang w:val="en-US"/>
        </w:rPr>
        <w:t>and</w:t>
      </w:r>
      <w:r w:rsidR="000E60F0" w:rsidRPr="00FA5661">
        <w:rPr>
          <w:rFonts w:ascii="Arial" w:hAnsi="Arial" w:cs="Arial"/>
          <w:sz w:val="24"/>
          <w:szCs w:val="24"/>
          <w:lang w:val="ru-RU"/>
        </w:rPr>
        <w:t xml:space="preserve"> </w:t>
      </w:r>
      <w:r w:rsidR="000E60F0" w:rsidRPr="00FA5661">
        <w:rPr>
          <w:rFonts w:ascii="Arial" w:hAnsi="Arial" w:cs="Arial"/>
          <w:sz w:val="24"/>
          <w:szCs w:val="24"/>
          <w:lang w:val="en-US"/>
        </w:rPr>
        <w:t>drug</w:t>
      </w:r>
      <w:r w:rsidR="000E60F0" w:rsidRPr="00FA5661">
        <w:rPr>
          <w:rFonts w:ascii="Arial" w:hAnsi="Arial" w:cs="Arial"/>
          <w:sz w:val="24"/>
          <w:szCs w:val="24"/>
          <w:lang w:val="ru-RU"/>
        </w:rPr>
        <w:t xml:space="preserve"> </w:t>
      </w:r>
      <w:r w:rsidR="000E60F0" w:rsidRPr="00FA5661">
        <w:rPr>
          <w:rFonts w:ascii="Arial" w:hAnsi="Arial" w:cs="Arial"/>
          <w:sz w:val="24"/>
          <w:szCs w:val="24"/>
          <w:lang w:val="en-US"/>
        </w:rPr>
        <w:t>policy</w:t>
      </w:r>
      <w:r w:rsidR="000E60F0" w:rsidRPr="00FA5661">
        <w:rPr>
          <w:rFonts w:ascii="Arial" w:hAnsi="Arial" w:cs="Arial"/>
          <w:sz w:val="24"/>
          <w:szCs w:val="24"/>
          <w:lang w:val="ru-RU"/>
        </w:rPr>
        <w:t>» (Шингин и Федорова, 2014)</w:t>
      </w:r>
      <w:r w:rsidR="00CE1396" w:rsidRPr="00FA5661">
        <w:rPr>
          <w:rFonts w:ascii="Arial" w:hAnsi="Arial" w:cs="Arial"/>
          <w:sz w:val="24"/>
          <w:szCs w:val="24"/>
          <w:lang w:val="ru-RU"/>
        </w:rPr>
        <w:t xml:space="preserve"> </w:t>
      </w:r>
      <w:r w:rsidRPr="00FA5661">
        <w:rPr>
          <w:rFonts w:ascii="Arial" w:hAnsi="Arial" w:cs="Arial"/>
          <w:sz w:val="24"/>
          <w:szCs w:val="24"/>
          <w:lang w:val="ru-RU"/>
        </w:rPr>
        <w:t xml:space="preserve">в Казахстане </w:t>
      </w:r>
      <w:r w:rsidR="000E60F0" w:rsidRPr="00FA5661">
        <w:rPr>
          <w:rFonts w:ascii="Arial" w:hAnsi="Arial" w:cs="Arial"/>
          <w:sz w:val="24"/>
          <w:szCs w:val="24"/>
          <w:lang w:val="ru-RU"/>
        </w:rPr>
        <w:t>в 2013 году насчитывалось 39498 зарегистрированных лиц страдающих наркоманией</w:t>
      </w:r>
      <w:r w:rsidR="00D91D6A" w:rsidRPr="00FA5661">
        <w:rPr>
          <w:rFonts w:ascii="Arial" w:hAnsi="Arial" w:cs="Arial"/>
          <w:sz w:val="24"/>
          <w:szCs w:val="24"/>
          <w:lang w:val="ru-RU"/>
        </w:rPr>
        <w:t xml:space="preserve"> (45,7% употребляли героин)</w:t>
      </w:r>
      <w:r w:rsidR="000E60F0" w:rsidRPr="00FA5661">
        <w:rPr>
          <w:rFonts w:ascii="Arial" w:hAnsi="Arial" w:cs="Arial"/>
          <w:sz w:val="24"/>
          <w:szCs w:val="24"/>
          <w:lang w:val="ru-RU"/>
        </w:rPr>
        <w:t xml:space="preserve"> из которых 2995 женщин и 1724 детей. Наибольшее количество ЛУН наблюдалось в городах Караганда, Павлодар и Алматы.</w:t>
      </w:r>
      <w:r w:rsidR="00D91D6A" w:rsidRPr="00FA5661">
        <w:rPr>
          <w:rFonts w:ascii="Arial" w:hAnsi="Arial" w:cs="Arial"/>
          <w:sz w:val="24"/>
          <w:szCs w:val="24"/>
          <w:lang w:val="ru-RU"/>
        </w:rPr>
        <w:t xml:space="preserve"> Среди общего числа ЛУН употребляющих инъекционные препараты насчитывалось 24,5%. Авторами подчеркивается, что реальные данные о распространенности наркомании гораздо выше и по некоторым данным в 2013 году в Казахстане проживало 116 840 ЛУИН, что в 3,5 раз больше официальных статистических данных.</w:t>
      </w:r>
    </w:p>
    <w:p w:rsidR="002D4519" w:rsidRDefault="00D91D6A" w:rsidP="009E0D68">
      <w:pPr>
        <w:pStyle w:val="a3"/>
        <w:spacing w:line="360" w:lineRule="auto"/>
        <w:ind w:left="0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FA5661">
        <w:rPr>
          <w:rFonts w:ascii="Arial" w:hAnsi="Arial" w:cs="Arial"/>
          <w:sz w:val="24"/>
          <w:szCs w:val="24"/>
          <w:lang w:val="ru-RU"/>
        </w:rPr>
        <w:t xml:space="preserve">Средний возраст лиц впервые начавших употреблять наркотики составляет 22,6 лет (медиана 20,1 лет). Более половины ЛУН начинают употреблять психоактивные вещества до достижения 25 лет. </w:t>
      </w:r>
      <w:r w:rsidR="002D4519" w:rsidRPr="00FA5661">
        <w:rPr>
          <w:rFonts w:ascii="Arial" w:hAnsi="Arial" w:cs="Arial"/>
          <w:sz w:val="24"/>
          <w:szCs w:val="24"/>
          <w:lang w:val="ru-RU"/>
        </w:rPr>
        <w:t xml:space="preserve">Что касается </w:t>
      </w:r>
      <w:r w:rsidR="00635A78">
        <w:rPr>
          <w:rFonts w:ascii="Arial" w:hAnsi="Arial" w:cs="Arial"/>
          <w:sz w:val="24"/>
          <w:szCs w:val="24"/>
          <w:lang w:val="ru-RU"/>
        </w:rPr>
        <w:t>этнических особенностей то</w:t>
      </w:r>
      <w:r w:rsidR="002D4519" w:rsidRPr="00FA5661">
        <w:rPr>
          <w:rFonts w:ascii="Arial" w:hAnsi="Arial" w:cs="Arial"/>
          <w:sz w:val="24"/>
          <w:szCs w:val="24"/>
          <w:lang w:val="ru-RU"/>
        </w:rPr>
        <w:t xml:space="preserve"> </w:t>
      </w:r>
      <w:r w:rsidR="00635A78">
        <w:rPr>
          <w:rFonts w:ascii="Arial" w:hAnsi="Arial" w:cs="Arial"/>
          <w:sz w:val="24"/>
          <w:szCs w:val="24"/>
          <w:lang w:val="ru-RU"/>
        </w:rPr>
        <w:t xml:space="preserve">по официальным данным </w:t>
      </w:r>
      <w:r w:rsidR="002D4519" w:rsidRPr="00FA5661">
        <w:rPr>
          <w:rFonts w:ascii="Arial" w:hAnsi="Arial" w:cs="Arial"/>
          <w:sz w:val="24"/>
          <w:szCs w:val="24"/>
          <w:lang w:val="ru-RU"/>
        </w:rPr>
        <w:t>к</w:t>
      </w:r>
      <w:r w:rsidRPr="00FA5661">
        <w:rPr>
          <w:rFonts w:ascii="Arial" w:hAnsi="Arial" w:cs="Arial"/>
          <w:sz w:val="24"/>
          <w:szCs w:val="24"/>
          <w:lang w:val="ru-RU"/>
        </w:rPr>
        <w:t>аждый второй</w:t>
      </w:r>
      <w:r w:rsidR="002D4519" w:rsidRPr="00FA5661">
        <w:rPr>
          <w:rFonts w:ascii="Arial" w:hAnsi="Arial" w:cs="Arial"/>
          <w:sz w:val="24"/>
          <w:szCs w:val="24"/>
          <w:lang w:val="ru-RU"/>
        </w:rPr>
        <w:t xml:space="preserve"> зарегистрированный </w:t>
      </w:r>
      <w:r w:rsidRPr="00FA5661">
        <w:rPr>
          <w:rFonts w:ascii="Arial" w:hAnsi="Arial" w:cs="Arial"/>
          <w:sz w:val="24"/>
          <w:szCs w:val="24"/>
          <w:lang w:val="ru-RU"/>
        </w:rPr>
        <w:t>пациент</w:t>
      </w:r>
      <w:r w:rsidR="002D4519" w:rsidRPr="00FA5661">
        <w:rPr>
          <w:rFonts w:ascii="Arial" w:hAnsi="Arial" w:cs="Arial"/>
          <w:sz w:val="24"/>
          <w:szCs w:val="24"/>
          <w:lang w:val="ru-RU"/>
        </w:rPr>
        <w:t xml:space="preserve"> -</w:t>
      </w:r>
      <w:r w:rsidR="00635A78">
        <w:rPr>
          <w:rFonts w:ascii="Arial" w:hAnsi="Arial" w:cs="Arial"/>
          <w:sz w:val="24"/>
          <w:szCs w:val="24"/>
          <w:lang w:val="ru-RU"/>
        </w:rPr>
        <w:t xml:space="preserve"> </w:t>
      </w:r>
      <w:r w:rsidR="002D4519" w:rsidRPr="00FA5661">
        <w:rPr>
          <w:rFonts w:ascii="Arial" w:hAnsi="Arial" w:cs="Arial"/>
          <w:sz w:val="24"/>
          <w:szCs w:val="24"/>
          <w:lang w:val="ru-RU"/>
        </w:rPr>
        <w:t>русский, каждый третий – казах.</w:t>
      </w:r>
    </w:p>
    <w:p w:rsidR="001758B6" w:rsidRPr="00FA5661" w:rsidRDefault="001758B6" w:rsidP="009E0D68">
      <w:pPr>
        <w:pStyle w:val="a3"/>
        <w:spacing w:line="360" w:lineRule="auto"/>
        <w:ind w:left="0" w:firstLine="709"/>
        <w:jc w:val="both"/>
        <w:rPr>
          <w:rFonts w:ascii="Arial" w:hAnsi="Arial" w:cs="Arial"/>
          <w:sz w:val="24"/>
          <w:szCs w:val="24"/>
          <w:lang w:val="ru-RU"/>
        </w:rPr>
      </w:pPr>
    </w:p>
    <w:p w:rsidR="00AB36A9" w:rsidRPr="00FA5661" w:rsidRDefault="00AB36A9" w:rsidP="009E0D68">
      <w:pPr>
        <w:pStyle w:val="a3"/>
        <w:spacing w:line="360" w:lineRule="auto"/>
        <w:ind w:left="0" w:firstLine="709"/>
        <w:jc w:val="both"/>
        <w:rPr>
          <w:rFonts w:ascii="Arial" w:hAnsi="Arial" w:cs="Arial"/>
          <w:b/>
          <w:sz w:val="24"/>
          <w:szCs w:val="24"/>
          <w:lang w:val="ru-RU"/>
        </w:rPr>
      </w:pPr>
      <w:r w:rsidRPr="00FA5661">
        <w:rPr>
          <w:rFonts w:ascii="Arial" w:hAnsi="Arial" w:cs="Arial"/>
          <w:b/>
          <w:sz w:val="24"/>
          <w:szCs w:val="24"/>
          <w:lang w:val="ru-RU"/>
        </w:rPr>
        <w:t>Бремя болезни</w:t>
      </w:r>
    </w:p>
    <w:p w:rsidR="002D4519" w:rsidRPr="009E0D68" w:rsidRDefault="00AB36A9" w:rsidP="009E0D68">
      <w:pPr>
        <w:pStyle w:val="a3"/>
        <w:spacing w:line="360" w:lineRule="auto"/>
        <w:ind w:left="0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9E0D68">
        <w:rPr>
          <w:rFonts w:ascii="Arial" w:hAnsi="Arial" w:cs="Arial"/>
          <w:sz w:val="24"/>
          <w:szCs w:val="24"/>
          <w:lang w:val="ru-RU"/>
        </w:rPr>
        <w:t>Опиоидная зависимость приводит к значительным последствиям</w:t>
      </w:r>
      <w:r w:rsidR="00BA597C" w:rsidRPr="009E0D68">
        <w:rPr>
          <w:rFonts w:ascii="Arial" w:hAnsi="Arial" w:cs="Arial"/>
          <w:sz w:val="24"/>
          <w:szCs w:val="24"/>
          <w:lang w:val="ru-RU"/>
        </w:rPr>
        <w:t xml:space="preserve"> включая</w:t>
      </w:r>
      <w:r w:rsidR="00AB4101" w:rsidRPr="009E0D68">
        <w:rPr>
          <w:rFonts w:ascii="Arial" w:hAnsi="Arial" w:cs="Arial"/>
          <w:sz w:val="24"/>
          <w:szCs w:val="24"/>
          <w:lang w:val="ru-RU"/>
        </w:rPr>
        <w:t xml:space="preserve">: </w:t>
      </w:r>
    </w:p>
    <w:p w:rsidR="002D4519" w:rsidRPr="009E0D68" w:rsidRDefault="007E05C7" w:rsidP="009E0D68">
      <w:pPr>
        <w:pStyle w:val="a3"/>
        <w:numPr>
          <w:ilvl w:val="0"/>
          <w:numId w:val="19"/>
        </w:numPr>
        <w:spacing w:line="360" w:lineRule="auto"/>
        <w:ind w:left="0" w:firstLine="709"/>
        <w:jc w:val="both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Р</w:t>
      </w:r>
      <w:r w:rsidR="00BA597C" w:rsidRPr="009E0D68">
        <w:rPr>
          <w:rFonts w:ascii="Arial" w:hAnsi="Arial" w:cs="Arial"/>
          <w:sz w:val="24"/>
          <w:szCs w:val="24"/>
          <w:lang w:val="ru-RU"/>
        </w:rPr>
        <w:t>ост смертности</w:t>
      </w:r>
      <w:r>
        <w:rPr>
          <w:rFonts w:ascii="Arial" w:hAnsi="Arial" w:cs="Arial"/>
          <w:sz w:val="24"/>
          <w:szCs w:val="24"/>
          <w:lang w:val="ru-RU"/>
        </w:rPr>
        <w:t>. Б</w:t>
      </w:r>
      <w:r w:rsidR="00AB4101" w:rsidRPr="009E0D68">
        <w:rPr>
          <w:rFonts w:ascii="Arial" w:hAnsi="Arial" w:cs="Arial"/>
          <w:sz w:val="24"/>
          <w:szCs w:val="24"/>
          <w:lang w:val="ru-RU"/>
        </w:rPr>
        <w:t xml:space="preserve">ыло подсчитано, что риск смерти среди героин-зависимых лиц </w:t>
      </w:r>
      <w:r w:rsidR="00AB36A9" w:rsidRPr="009E0D68">
        <w:rPr>
          <w:rFonts w:ascii="Arial" w:hAnsi="Arial" w:cs="Arial"/>
          <w:sz w:val="24"/>
          <w:szCs w:val="24"/>
          <w:lang w:val="ru-RU"/>
        </w:rPr>
        <w:t xml:space="preserve">в </w:t>
      </w:r>
      <w:r w:rsidR="00AB4101" w:rsidRPr="009E0D68">
        <w:rPr>
          <w:rFonts w:ascii="Arial" w:hAnsi="Arial" w:cs="Arial"/>
          <w:sz w:val="24"/>
          <w:szCs w:val="24"/>
          <w:lang w:val="ru-RU"/>
        </w:rPr>
        <w:t>12</w:t>
      </w:r>
      <w:r w:rsidR="00AB36A9" w:rsidRPr="009E0D68">
        <w:rPr>
          <w:rFonts w:ascii="Arial" w:hAnsi="Arial" w:cs="Arial"/>
          <w:sz w:val="24"/>
          <w:szCs w:val="24"/>
          <w:lang w:val="ru-RU"/>
        </w:rPr>
        <w:t xml:space="preserve"> раз </w:t>
      </w:r>
      <w:r w:rsidR="00AB4101" w:rsidRPr="009E0D68">
        <w:rPr>
          <w:rFonts w:ascii="Arial" w:hAnsi="Arial" w:cs="Arial"/>
          <w:sz w:val="24"/>
          <w:szCs w:val="24"/>
          <w:lang w:val="ru-RU"/>
        </w:rPr>
        <w:t>выше</w:t>
      </w:r>
      <w:r w:rsidR="00AB36A9" w:rsidRPr="009E0D68">
        <w:rPr>
          <w:rFonts w:ascii="Arial" w:hAnsi="Arial" w:cs="Arial"/>
          <w:sz w:val="24"/>
          <w:szCs w:val="24"/>
          <w:lang w:val="ru-RU"/>
        </w:rPr>
        <w:t xml:space="preserve"> чем для</w:t>
      </w:r>
      <w:r w:rsidR="00BA597C" w:rsidRPr="009E0D68">
        <w:rPr>
          <w:rFonts w:ascii="Arial" w:hAnsi="Arial" w:cs="Arial"/>
          <w:sz w:val="24"/>
          <w:szCs w:val="24"/>
          <w:lang w:val="ru-RU"/>
        </w:rPr>
        <w:t xml:space="preserve"> лиц того же возраста и пола в основной популяции</w:t>
      </w:r>
      <w:r w:rsidR="002D4519" w:rsidRPr="009E0D68">
        <w:rPr>
          <w:rFonts w:ascii="Arial" w:hAnsi="Arial" w:cs="Arial"/>
          <w:sz w:val="24"/>
          <w:szCs w:val="24"/>
          <w:lang w:val="ru-RU"/>
        </w:rPr>
        <w:t>.</w:t>
      </w:r>
      <w:r w:rsidR="003B04A0">
        <w:rPr>
          <w:rStyle w:val="af7"/>
          <w:rFonts w:ascii="Arial" w:hAnsi="Arial" w:cs="Arial"/>
          <w:sz w:val="24"/>
          <w:szCs w:val="24"/>
          <w:lang w:val="ru-RU"/>
        </w:rPr>
        <w:footnoteReference w:id="4"/>
      </w:r>
      <w:r w:rsidR="002D4519" w:rsidRPr="009E0D68">
        <w:rPr>
          <w:rFonts w:ascii="Arial" w:hAnsi="Arial" w:cs="Arial"/>
          <w:sz w:val="24"/>
          <w:szCs w:val="24"/>
          <w:lang w:val="ru-RU"/>
        </w:rPr>
        <w:t xml:space="preserve"> В Казахстане в 2013 году 31,6% из числа зарегистрированных ЛУН скончалось в результате передозировки</w:t>
      </w:r>
      <w:r w:rsidR="009C2AE5" w:rsidRPr="009E0D68">
        <w:rPr>
          <w:rFonts w:ascii="Arial" w:hAnsi="Arial" w:cs="Arial"/>
          <w:sz w:val="24"/>
          <w:szCs w:val="24"/>
          <w:lang w:val="ru-RU"/>
        </w:rPr>
        <w:t>;</w:t>
      </w:r>
    </w:p>
    <w:p w:rsidR="00F377DE" w:rsidRPr="009E0D68" w:rsidRDefault="007E05C7" w:rsidP="009E0D68">
      <w:pPr>
        <w:pStyle w:val="a3"/>
        <w:numPr>
          <w:ilvl w:val="0"/>
          <w:numId w:val="19"/>
        </w:numPr>
        <w:spacing w:line="360" w:lineRule="auto"/>
        <w:ind w:left="0" w:firstLine="709"/>
        <w:jc w:val="both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Р</w:t>
      </w:r>
      <w:r w:rsidR="00BA597C" w:rsidRPr="009E0D68">
        <w:rPr>
          <w:rFonts w:ascii="Arial" w:hAnsi="Arial" w:cs="Arial"/>
          <w:sz w:val="24"/>
          <w:szCs w:val="24"/>
          <w:lang w:val="ru-RU"/>
        </w:rPr>
        <w:t>ост распространённости вирусных заболеваний</w:t>
      </w:r>
      <w:r w:rsidR="00AB36A9" w:rsidRPr="009E0D68">
        <w:rPr>
          <w:rFonts w:ascii="Arial" w:hAnsi="Arial" w:cs="Arial"/>
          <w:sz w:val="24"/>
          <w:szCs w:val="24"/>
          <w:lang w:val="ru-RU"/>
        </w:rPr>
        <w:t xml:space="preserve"> переда</w:t>
      </w:r>
      <w:r w:rsidR="00BA597C" w:rsidRPr="009E0D68">
        <w:rPr>
          <w:rFonts w:ascii="Arial" w:hAnsi="Arial" w:cs="Arial"/>
          <w:sz w:val="24"/>
          <w:szCs w:val="24"/>
          <w:lang w:val="ru-RU"/>
        </w:rPr>
        <w:t xml:space="preserve">ющихся </w:t>
      </w:r>
      <w:r w:rsidR="00AB36A9" w:rsidRPr="009E0D68">
        <w:rPr>
          <w:rFonts w:ascii="Arial" w:hAnsi="Arial" w:cs="Arial"/>
          <w:sz w:val="24"/>
          <w:szCs w:val="24"/>
          <w:lang w:val="ru-RU"/>
        </w:rPr>
        <w:t>через кровь</w:t>
      </w:r>
      <w:r w:rsidR="005038EA" w:rsidRPr="009E0D68">
        <w:rPr>
          <w:rFonts w:ascii="Arial" w:hAnsi="Arial" w:cs="Arial"/>
          <w:sz w:val="24"/>
          <w:szCs w:val="24"/>
          <w:lang w:val="ru-RU"/>
        </w:rPr>
        <w:t xml:space="preserve">, таких как </w:t>
      </w:r>
      <w:r w:rsidR="00AB36A9" w:rsidRPr="009E0D68">
        <w:rPr>
          <w:rFonts w:ascii="Arial" w:hAnsi="Arial" w:cs="Arial"/>
          <w:sz w:val="24"/>
          <w:szCs w:val="24"/>
          <w:lang w:val="ru-RU"/>
        </w:rPr>
        <w:t xml:space="preserve">ВИЧ, </w:t>
      </w:r>
      <w:r w:rsidR="00BA597C" w:rsidRPr="009E0D68">
        <w:rPr>
          <w:rFonts w:ascii="Arial" w:hAnsi="Arial" w:cs="Arial"/>
          <w:sz w:val="24"/>
          <w:szCs w:val="24"/>
          <w:lang w:val="ru-RU"/>
        </w:rPr>
        <w:t>ВГВ, ВГС</w:t>
      </w:r>
      <w:r>
        <w:rPr>
          <w:rFonts w:ascii="Arial" w:hAnsi="Arial" w:cs="Arial"/>
          <w:sz w:val="24"/>
          <w:szCs w:val="24"/>
          <w:lang w:val="ru-RU"/>
        </w:rPr>
        <w:t>.</w:t>
      </w:r>
      <w:r w:rsidR="003F7FC7" w:rsidRPr="009E0D68">
        <w:rPr>
          <w:rFonts w:ascii="Arial" w:hAnsi="Arial" w:cs="Arial"/>
          <w:sz w:val="24"/>
          <w:szCs w:val="24"/>
          <w:lang w:val="ru-RU"/>
        </w:rPr>
        <w:t xml:space="preserve"> По некоторым данным, </w:t>
      </w:r>
      <w:r w:rsidR="005038EA" w:rsidRPr="009E0D68">
        <w:rPr>
          <w:rFonts w:ascii="Arial" w:hAnsi="Arial" w:cs="Arial"/>
          <w:sz w:val="24"/>
          <w:szCs w:val="24"/>
          <w:lang w:val="ru-RU"/>
        </w:rPr>
        <w:t xml:space="preserve">35% ЛУИН </w:t>
      </w:r>
      <w:r w:rsidR="00882B4B" w:rsidRPr="009E0D68">
        <w:rPr>
          <w:rFonts w:ascii="Arial" w:hAnsi="Arial" w:cs="Arial"/>
          <w:sz w:val="24"/>
          <w:szCs w:val="24"/>
          <w:lang w:val="ru-RU"/>
        </w:rPr>
        <w:t>являются носителями или инфицированными</w:t>
      </w:r>
      <w:r>
        <w:rPr>
          <w:rFonts w:ascii="Arial" w:hAnsi="Arial" w:cs="Arial"/>
          <w:sz w:val="24"/>
          <w:szCs w:val="24"/>
          <w:lang w:val="ru-RU"/>
        </w:rPr>
        <w:t xml:space="preserve"> ВИЧ и ВГС</w:t>
      </w:r>
      <w:r w:rsidR="003F7FC7" w:rsidRPr="009E0D68">
        <w:rPr>
          <w:rFonts w:ascii="Arial" w:hAnsi="Arial" w:cs="Arial"/>
          <w:sz w:val="24"/>
          <w:szCs w:val="24"/>
          <w:lang w:val="ru-RU"/>
        </w:rPr>
        <w:t>.</w:t>
      </w:r>
      <w:r w:rsidR="005038EA" w:rsidRPr="009E0D68">
        <w:rPr>
          <w:rFonts w:ascii="Arial" w:hAnsi="Arial" w:cs="Arial"/>
          <w:sz w:val="24"/>
          <w:szCs w:val="24"/>
          <w:vertAlign w:val="superscript"/>
          <w:lang w:val="ru-RU"/>
        </w:rPr>
        <w:t>14</w:t>
      </w:r>
      <w:r w:rsidR="003B04A0">
        <w:rPr>
          <w:rStyle w:val="af7"/>
          <w:rFonts w:ascii="Arial" w:hAnsi="Arial" w:cs="Arial"/>
          <w:sz w:val="24"/>
          <w:szCs w:val="24"/>
          <w:lang w:val="ru-RU"/>
        </w:rPr>
        <w:footnoteReference w:id="5"/>
      </w:r>
      <w:r>
        <w:rPr>
          <w:rFonts w:ascii="Arial" w:hAnsi="Arial" w:cs="Arial"/>
          <w:sz w:val="24"/>
          <w:szCs w:val="24"/>
          <w:vertAlign w:val="superscript"/>
          <w:lang w:val="ru-RU"/>
        </w:rPr>
        <w:t xml:space="preserve"> </w:t>
      </w:r>
      <w:r w:rsidR="003F7FC7" w:rsidRPr="009E0D68">
        <w:rPr>
          <w:rFonts w:ascii="Arial" w:hAnsi="Arial" w:cs="Arial"/>
          <w:sz w:val="24"/>
          <w:szCs w:val="24"/>
          <w:lang w:val="ru-RU"/>
        </w:rPr>
        <w:t xml:space="preserve">Согласно официальной статистике распространенность ВИЧ и гепатита С среди ЛУИН в Казахстане составляет 4,8% и 63,1% </w:t>
      </w:r>
      <w:r w:rsidRPr="009E0D68">
        <w:rPr>
          <w:rFonts w:ascii="Arial" w:hAnsi="Arial" w:cs="Arial"/>
          <w:sz w:val="24"/>
          <w:szCs w:val="24"/>
          <w:lang w:val="ru-RU"/>
        </w:rPr>
        <w:t>соответственно</w:t>
      </w:r>
      <w:r w:rsidR="003F7FC7" w:rsidRPr="009E0D68">
        <w:rPr>
          <w:rFonts w:ascii="Arial" w:hAnsi="Arial" w:cs="Arial"/>
          <w:sz w:val="24"/>
          <w:szCs w:val="24"/>
          <w:lang w:val="ru-RU"/>
        </w:rPr>
        <w:t>.</w:t>
      </w:r>
    </w:p>
    <w:p w:rsidR="00F377DE" w:rsidRPr="009E0D68" w:rsidRDefault="007E05C7" w:rsidP="009E0D68">
      <w:pPr>
        <w:pStyle w:val="a3"/>
        <w:numPr>
          <w:ilvl w:val="0"/>
          <w:numId w:val="19"/>
        </w:numPr>
        <w:spacing w:line="360" w:lineRule="auto"/>
        <w:ind w:left="0" w:firstLine="709"/>
        <w:jc w:val="both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Р</w:t>
      </w:r>
      <w:r w:rsidR="00BA597C" w:rsidRPr="009E0D68">
        <w:rPr>
          <w:rFonts w:ascii="Arial" w:hAnsi="Arial" w:cs="Arial"/>
          <w:sz w:val="24"/>
          <w:szCs w:val="24"/>
          <w:lang w:val="ru-RU"/>
        </w:rPr>
        <w:t xml:space="preserve">ост распространенности </w:t>
      </w:r>
      <w:r w:rsidR="00AB36A9" w:rsidRPr="009E0D68">
        <w:rPr>
          <w:rFonts w:ascii="Arial" w:hAnsi="Arial" w:cs="Arial"/>
          <w:sz w:val="24"/>
          <w:szCs w:val="24"/>
          <w:lang w:val="ru-RU"/>
        </w:rPr>
        <w:t>депресси</w:t>
      </w:r>
      <w:r w:rsidR="00BA597C" w:rsidRPr="009E0D68">
        <w:rPr>
          <w:rFonts w:ascii="Arial" w:hAnsi="Arial" w:cs="Arial"/>
          <w:sz w:val="24"/>
          <w:szCs w:val="24"/>
          <w:lang w:val="ru-RU"/>
        </w:rPr>
        <w:t>й</w:t>
      </w:r>
      <w:r w:rsidR="005038EA" w:rsidRPr="009E0D68">
        <w:rPr>
          <w:rFonts w:ascii="Arial" w:hAnsi="Arial" w:cs="Arial"/>
          <w:sz w:val="24"/>
          <w:szCs w:val="24"/>
          <w:lang w:val="ru-RU"/>
        </w:rPr>
        <w:t>,</w:t>
      </w:r>
      <w:r w:rsidR="00AB36A9" w:rsidRPr="009E0D68">
        <w:rPr>
          <w:rFonts w:ascii="Arial" w:hAnsi="Arial" w:cs="Arial"/>
          <w:sz w:val="24"/>
          <w:szCs w:val="24"/>
          <w:lang w:val="ru-RU"/>
        </w:rPr>
        <w:t xml:space="preserve"> тревожных </w:t>
      </w:r>
      <w:r w:rsidR="00BA597C" w:rsidRPr="009E0D68">
        <w:rPr>
          <w:rFonts w:ascii="Arial" w:hAnsi="Arial" w:cs="Arial"/>
          <w:sz w:val="24"/>
          <w:szCs w:val="24"/>
          <w:lang w:val="ru-RU"/>
        </w:rPr>
        <w:t>состояний</w:t>
      </w:r>
      <w:r w:rsidR="005038EA" w:rsidRPr="009E0D68">
        <w:rPr>
          <w:rFonts w:ascii="Arial" w:hAnsi="Arial" w:cs="Arial"/>
          <w:sz w:val="24"/>
          <w:szCs w:val="24"/>
          <w:lang w:val="ru-RU"/>
        </w:rPr>
        <w:t xml:space="preserve"> и других психиатрических нарушений таких как </w:t>
      </w:r>
      <w:r w:rsidR="009C2AE5" w:rsidRPr="009E0D68">
        <w:rPr>
          <w:rFonts w:ascii="Arial" w:hAnsi="Arial" w:cs="Arial"/>
          <w:sz w:val="24"/>
          <w:szCs w:val="24"/>
          <w:lang w:val="ru-RU"/>
        </w:rPr>
        <w:t>шизофрения и биполярные расстройства</w:t>
      </w:r>
      <w:r>
        <w:rPr>
          <w:rFonts w:ascii="Arial" w:hAnsi="Arial" w:cs="Arial"/>
          <w:sz w:val="24"/>
          <w:szCs w:val="24"/>
          <w:lang w:val="ru-RU"/>
        </w:rPr>
        <w:t>. Р</w:t>
      </w:r>
      <w:r w:rsidR="009C2AE5" w:rsidRPr="009E0D68">
        <w:rPr>
          <w:rFonts w:ascii="Arial" w:hAnsi="Arial" w:cs="Arial"/>
          <w:sz w:val="24"/>
          <w:szCs w:val="24"/>
          <w:lang w:val="ru-RU"/>
        </w:rPr>
        <w:t>аспространенность шизофрении среди ЛУН в 3 раза выше чем в генеральной популяции</w:t>
      </w:r>
      <w:r w:rsidR="003B04A0">
        <w:rPr>
          <w:rStyle w:val="af7"/>
          <w:rFonts w:ascii="Arial" w:hAnsi="Arial" w:cs="Arial"/>
          <w:sz w:val="24"/>
          <w:szCs w:val="24"/>
          <w:lang w:val="ru-RU"/>
        </w:rPr>
        <w:footnoteReference w:id="6"/>
      </w:r>
      <w:r w:rsidR="002D4519" w:rsidRPr="009E0D68">
        <w:rPr>
          <w:rFonts w:ascii="Arial" w:hAnsi="Arial" w:cs="Arial"/>
          <w:sz w:val="24"/>
          <w:szCs w:val="24"/>
          <w:vertAlign w:val="superscript"/>
          <w:lang w:val="ru-RU"/>
        </w:rPr>
        <w:t xml:space="preserve">. </w:t>
      </w:r>
      <w:r w:rsidR="00F377DE" w:rsidRPr="009E0D68">
        <w:rPr>
          <w:rFonts w:ascii="Arial" w:hAnsi="Arial" w:cs="Arial"/>
          <w:sz w:val="24"/>
          <w:szCs w:val="24"/>
          <w:lang w:val="ru-RU"/>
        </w:rPr>
        <w:t>В</w:t>
      </w:r>
      <w:r w:rsidR="002D4519" w:rsidRPr="009E0D68">
        <w:rPr>
          <w:rFonts w:ascii="Arial" w:hAnsi="Arial" w:cs="Arial"/>
          <w:sz w:val="24"/>
          <w:szCs w:val="24"/>
          <w:lang w:val="ru-RU"/>
        </w:rPr>
        <w:t xml:space="preserve"> Казахстане в 2013 году было зарегистрировано 47 387 человек с впервые выставленным диагнозом ментальны</w:t>
      </w:r>
      <w:r>
        <w:rPr>
          <w:rFonts w:ascii="Arial" w:hAnsi="Arial" w:cs="Arial"/>
          <w:sz w:val="24"/>
          <w:szCs w:val="24"/>
          <w:lang w:val="ru-RU"/>
        </w:rPr>
        <w:t>е</w:t>
      </w:r>
      <w:r w:rsidR="002D4519" w:rsidRPr="009E0D68">
        <w:rPr>
          <w:rFonts w:ascii="Arial" w:hAnsi="Arial" w:cs="Arial"/>
          <w:sz w:val="24"/>
          <w:szCs w:val="24"/>
          <w:vertAlign w:val="superscript"/>
          <w:lang w:val="ru-RU"/>
        </w:rPr>
        <w:t xml:space="preserve"> </w:t>
      </w:r>
      <w:r w:rsidR="002D4519" w:rsidRPr="009E0D68">
        <w:rPr>
          <w:rFonts w:ascii="Arial" w:hAnsi="Arial" w:cs="Arial"/>
          <w:sz w:val="24"/>
          <w:szCs w:val="24"/>
          <w:lang w:val="ru-RU"/>
        </w:rPr>
        <w:t>и поведенчески</w:t>
      </w:r>
      <w:r>
        <w:rPr>
          <w:rFonts w:ascii="Arial" w:hAnsi="Arial" w:cs="Arial"/>
          <w:sz w:val="24"/>
          <w:szCs w:val="24"/>
          <w:lang w:val="ru-RU"/>
        </w:rPr>
        <w:t xml:space="preserve">е </w:t>
      </w:r>
      <w:r w:rsidR="002D4519" w:rsidRPr="009E0D68">
        <w:rPr>
          <w:rFonts w:ascii="Arial" w:hAnsi="Arial" w:cs="Arial"/>
          <w:sz w:val="24"/>
          <w:szCs w:val="24"/>
          <w:lang w:val="ru-RU"/>
        </w:rPr>
        <w:t>расстройства вызванны</w:t>
      </w:r>
      <w:r>
        <w:rPr>
          <w:rFonts w:ascii="Arial" w:hAnsi="Arial" w:cs="Arial"/>
          <w:sz w:val="24"/>
          <w:szCs w:val="24"/>
          <w:lang w:val="ru-RU"/>
        </w:rPr>
        <w:t xml:space="preserve">е </w:t>
      </w:r>
      <w:r w:rsidR="002D4519" w:rsidRPr="009E0D68">
        <w:rPr>
          <w:rFonts w:ascii="Arial" w:hAnsi="Arial" w:cs="Arial"/>
          <w:sz w:val="24"/>
          <w:szCs w:val="24"/>
          <w:lang w:val="ru-RU"/>
        </w:rPr>
        <w:t>употреблением психоактивных веществ</w:t>
      </w:r>
      <w:r w:rsidR="00AB36A9" w:rsidRPr="009E0D68">
        <w:rPr>
          <w:rFonts w:ascii="Arial" w:hAnsi="Arial" w:cs="Arial"/>
          <w:sz w:val="24"/>
          <w:szCs w:val="24"/>
          <w:lang w:val="ru-RU"/>
        </w:rPr>
        <w:t>;</w:t>
      </w:r>
    </w:p>
    <w:p w:rsidR="00F377DE" w:rsidRPr="009E0D68" w:rsidRDefault="007E05C7" w:rsidP="009E0D68">
      <w:pPr>
        <w:pStyle w:val="a3"/>
        <w:numPr>
          <w:ilvl w:val="0"/>
          <w:numId w:val="19"/>
        </w:numPr>
        <w:spacing w:line="360" w:lineRule="auto"/>
        <w:ind w:left="0" w:firstLine="709"/>
        <w:jc w:val="both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С</w:t>
      </w:r>
      <w:r w:rsidR="009C2AE5" w:rsidRPr="009E0D68">
        <w:rPr>
          <w:rFonts w:ascii="Arial" w:hAnsi="Arial" w:cs="Arial"/>
          <w:sz w:val="24"/>
          <w:szCs w:val="24"/>
          <w:lang w:val="ru-RU"/>
        </w:rPr>
        <w:t xml:space="preserve">нижение качества жизни и </w:t>
      </w:r>
      <w:r w:rsidR="00BA597C" w:rsidRPr="009E0D68">
        <w:rPr>
          <w:rFonts w:ascii="Arial" w:hAnsi="Arial" w:cs="Arial"/>
          <w:sz w:val="24"/>
          <w:szCs w:val="24"/>
          <w:lang w:val="ru-RU"/>
        </w:rPr>
        <w:t>социальная дезориентация</w:t>
      </w:r>
      <w:r>
        <w:rPr>
          <w:rFonts w:ascii="Arial" w:hAnsi="Arial" w:cs="Arial"/>
          <w:sz w:val="24"/>
          <w:szCs w:val="24"/>
          <w:lang w:val="ru-RU"/>
        </w:rPr>
        <w:t>. Б</w:t>
      </w:r>
      <w:r w:rsidR="002D4519" w:rsidRPr="007E05C7">
        <w:rPr>
          <w:rFonts w:ascii="Arial" w:hAnsi="Arial" w:cs="Arial"/>
          <w:sz w:val="24"/>
          <w:szCs w:val="24"/>
          <w:lang w:val="ru-RU"/>
        </w:rPr>
        <w:t>олее двух третей от общего числа ЛУН в Казахстане – безработные</w:t>
      </w:r>
      <w:r>
        <w:rPr>
          <w:rFonts w:ascii="Arial" w:hAnsi="Arial" w:cs="Arial"/>
          <w:sz w:val="24"/>
          <w:szCs w:val="24"/>
          <w:lang w:val="ru-RU"/>
        </w:rPr>
        <w:t>. П</w:t>
      </w:r>
      <w:r w:rsidR="002D4519" w:rsidRPr="009E0D68">
        <w:rPr>
          <w:rFonts w:ascii="Arial" w:hAnsi="Arial" w:cs="Arial"/>
          <w:sz w:val="24"/>
          <w:szCs w:val="24"/>
          <w:lang w:val="ru-RU"/>
        </w:rPr>
        <w:t xml:space="preserve">о данным литературы </w:t>
      </w:r>
      <w:r w:rsidR="009C2AE5" w:rsidRPr="009E0D68">
        <w:rPr>
          <w:rFonts w:ascii="Arial" w:hAnsi="Arial" w:cs="Arial"/>
          <w:sz w:val="24"/>
          <w:szCs w:val="24"/>
          <w:lang w:val="ru-RU"/>
        </w:rPr>
        <w:t xml:space="preserve">свыше 20% ЛУН являются лицами без определенного места </w:t>
      </w:r>
      <w:r w:rsidR="003B04A0" w:rsidRPr="009E0D68">
        <w:rPr>
          <w:rFonts w:ascii="Arial" w:hAnsi="Arial" w:cs="Arial"/>
          <w:sz w:val="24"/>
          <w:szCs w:val="24"/>
          <w:lang w:val="ru-RU"/>
        </w:rPr>
        <w:t>жительств</w:t>
      </w:r>
      <w:r w:rsidR="003B04A0">
        <w:rPr>
          <w:rFonts w:ascii="Arial" w:hAnsi="Arial" w:cs="Arial"/>
          <w:sz w:val="24"/>
          <w:szCs w:val="24"/>
          <w:lang w:val="ru-RU"/>
        </w:rPr>
        <w:t>а.</w:t>
      </w:r>
    </w:p>
    <w:p w:rsidR="00F377DE" w:rsidRPr="009E0D68" w:rsidRDefault="007E05C7" w:rsidP="009E0D68">
      <w:pPr>
        <w:pStyle w:val="a3"/>
        <w:numPr>
          <w:ilvl w:val="0"/>
          <w:numId w:val="19"/>
        </w:numPr>
        <w:spacing w:line="360" w:lineRule="auto"/>
        <w:ind w:left="0" w:firstLine="709"/>
        <w:jc w:val="both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lastRenderedPageBreak/>
        <w:t>Р</w:t>
      </w:r>
      <w:r w:rsidR="00BA597C" w:rsidRPr="009E0D68">
        <w:rPr>
          <w:rFonts w:ascii="Arial" w:hAnsi="Arial" w:cs="Arial"/>
          <w:sz w:val="24"/>
          <w:szCs w:val="24"/>
          <w:lang w:val="ru-RU"/>
        </w:rPr>
        <w:t>ост преступности</w:t>
      </w:r>
      <w:r>
        <w:rPr>
          <w:rFonts w:ascii="Arial" w:hAnsi="Arial" w:cs="Arial"/>
          <w:sz w:val="24"/>
          <w:szCs w:val="24"/>
          <w:lang w:val="ru-RU"/>
        </w:rPr>
        <w:t>. П</w:t>
      </w:r>
      <w:r w:rsidR="009C2AE5" w:rsidRPr="009E0D68">
        <w:rPr>
          <w:rFonts w:ascii="Arial" w:hAnsi="Arial" w:cs="Arial"/>
          <w:sz w:val="24"/>
          <w:szCs w:val="24"/>
          <w:lang w:val="ru-RU"/>
        </w:rPr>
        <w:t xml:space="preserve">о некоторым данным 50% всех преступлений </w:t>
      </w:r>
      <w:r w:rsidR="00F377DE" w:rsidRPr="009E0D68">
        <w:rPr>
          <w:rFonts w:ascii="Arial" w:hAnsi="Arial" w:cs="Arial"/>
          <w:sz w:val="24"/>
          <w:szCs w:val="24"/>
          <w:lang w:val="ru-RU"/>
        </w:rPr>
        <w:t xml:space="preserve">прямо или косвенно </w:t>
      </w:r>
      <w:r w:rsidR="009C2AE5" w:rsidRPr="009E0D68">
        <w:rPr>
          <w:rFonts w:ascii="Arial" w:hAnsi="Arial" w:cs="Arial"/>
          <w:sz w:val="24"/>
          <w:szCs w:val="24"/>
          <w:lang w:val="ru-RU"/>
        </w:rPr>
        <w:t>связаны с наркотиками</w:t>
      </w:r>
      <w:r w:rsidR="00F377DE" w:rsidRPr="009E0D68">
        <w:rPr>
          <w:rFonts w:ascii="Arial" w:hAnsi="Arial" w:cs="Arial"/>
          <w:sz w:val="24"/>
          <w:szCs w:val="24"/>
          <w:lang w:val="ru-RU"/>
        </w:rPr>
        <w:t>. В Казахстане по данным правоохранительных органов в 2013 году было зарегистрировано 3 639 преступлений связанных наркотиками, что составило около 1% от общего числа преступлений.</w:t>
      </w:r>
    </w:p>
    <w:p w:rsidR="001758B6" w:rsidRDefault="00D03322" w:rsidP="009E0D68">
      <w:pPr>
        <w:pStyle w:val="a3"/>
        <w:spacing w:line="360" w:lineRule="auto"/>
        <w:ind w:left="0" w:firstLine="709"/>
        <w:jc w:val="both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 xml:space="preserve">Даже </w:t>
      </w:r>
      <w:r w:rsidR="001758B6">
        <w:rPr>
          <w:rFonts w:ascii="Arial" w:hAnsi="Arial" w:cs="Arial"/>
          <w:sz w:val="24"/>
          <w:szCs w:val="24"/>
          <w:lang w:val="ru-RU"/>
        </w:rPr>
        <w:t>после прекращения употребления психотропных веществ</w:t>
      </w:r>
      <w:r w:rsidR="00BA597C" w:rsidRPr="009E0D68">
        <w:rPr>
          <w:rFonts w:ascii="Arial" w:hAnsi="Arial" w:cs="Arial"/>
          <w:sz w:val="24"/>
          <w:szCs w:val="24"/>
          <w:lang w:val="ru-RU"/>
        </w:rPr>
        <w:t xml:space="preserve"> существует высокая вероятность</w:t>
      </w:r>
      <w:r w:rsidR="00AB36A9" w:rsidRPr="009E0D68">
        <w:rPr>
          <w:rFonts w:ascii="Arial" w:hAnsi="Arial" w:cs="Arial"/>
          <w:sz w:val="24"/>
          <w:szCs w:val="24"/>
          <w:lang w:val="ru-RU"/>
        </w:rPr>
        <w:t xml:space="preserve"> </w:t>
      </w:r>
      <w:r w:rsidR="00BA597C" w:rsidRPr="009E0D68">
        <w:rPr>
          <w:rFonts w:ascii="Arial" w:hAnsi="Arial" w:cs="Arial"/>
          <w:sz w:val="24"/>
          <w:szCs w:val="24"/>
          <w:lang w:val="ru-RU"/>
        </w:rPr>
        <w:t xml:space="preserve">срывов и возврата к употреблению </w:t>
      </w:r>
      <w:r w:rsidR="00AB36A9" w:rsidRPr="009E0D68">
        <w:rPr>
          <w:rFonts w:ascii="Arial" w:hAnsi="Arial" w:cs="Arial"/>
          <w:sz w:val="24"/>
          <w:szCs w:val="24"/>
          <w:lang w:val="ru-RU"/>
        </w:rPr>
        <w:t>в течение</w:t>
      </w:r>
      <w:r w:rsidR="00BA597C" w:rsidRPr="009E0D68">
        <w:rPr>
          <w:rFonts w:ascii="Arial" w:hAnsi="Arial" w:cs="Arial"/>
          <w:sz w:val="24"/>
          <w:szCs w:val="24"/>
          <w:lang w:val="ru-RU"/>
        </w:rPr>
        <w:t xml:space="preserve"> </w:t>
      </w:r>
      <w:r w:rsidR="00AB36A9" w:rsidRPr="009E0D68">
        <w:rPr>
          <w:rFonts w:ascii="Arial" w:hAnsi="Arial" w:cs="Arial"/>
          <w:sz w:val="24"/>
          <w:szCs w:val="24"/>
          <w:lang w:val="ru-RU"/>
        </w:rPr>
        <w:t>нескольк</w:t>
      </w:r>
      <w:r w:rsidR="001758B6">
        <w:rPr>
          <w:rFonts w:ascii="Arial" w:hAnsi="Arial" w:cs="Arial"/>
          <w:sz w:val="24"/>
          <w:szCs w:val="24"/>
          <w:lang w:val="ru-RU"/>
        </w:rPr>
        <w:t>их</w:t>
      </w:r>
      <w:r w:rsidR="00AB36A9" w:rsidRPr="009E0D68">
        <w:rPr>
          <w:rFonts w:ascii="Arial" w:hAnsi="Arial" w:cs="Arial"/>
          <w:sz w:val="24"/>
          <w:szCs w:val="24"/>
          <w:lang w:val="ru-RU"/>
        </w:rPr>
        <w:t xml:space="preserve"> месяцев.</w:t>
      </w:r>
    </w:p>
    <w:p w:rsidR="007E05C7" w:rsidRDefault="007E05C7" w:rsidP="009E0D68">
      <w:pPr>
        <w:pStyle w:val="a3"/>
        <w:spacing w:line="360" w:lineRule="auto"/>
        <w:ind w:left="0" w:firstLine="709"/>
        <w:jc w:val="both"/>
        <w:rPr>
          <w:rFonts w:ascii="Arial" w:hAnsi="Arial" w:cs="Arial"/>
          <w:sz w:val="24"/>
          <w:szCs w:val="24"/>
          <w:lang w:val="ru-RU"/>
        </w:rPr>
      </w:pPr>
    </w:p>
    <w:p w:rsidR="009C2AE5" w:rsidRPr="00FA5661" w:rsidRDefault="009C2AE5" w:rsidP="009E0D68">
      <w:pPr>
        <w:pStyle w:val="a3"/>
        <w:spacing w:line="360" w:lineRule="auto"/>
        <w:ind w:left="0" w:firstLine="709"/>
        <w:jc w:val="both"/>
        <w:rPr>
          <w:rFonts w:ascii="Arial" w:hAnsi="Arial" w:cs="Arial"/>
          <w:b/>
          <w:sz w:val="24"/>
          <w:szCs w:val="24"/>
          <w:lang w:val="ru-RU"/>
        </w:rPr>
      </w:pPr>
      <w:r w:rsidRPr="00FA5661">
        <w:rPr>
          <w:rFonts w:ascii="Arial" w:hAnsi="Arial" w:cs="Arial"/>
          <w:b/>
          <w:sz w:val="24"/>
          <w:szCs w:val="24"/>
          <w:lang w:val="ru-RU"/>
        </w:rPr>
        <w:t>Лечение опиоидной зависимости</w:t>
      </w:r>
    </w:p>
    <w:p w:rsidR="003F7FC7" w:rsidRPr="009E0D68" w:rsidRDefault="003F7FC7" w:rsidP="009E0D68">
      <w:pPr>
        <w:pStyle w:val="a3"/>
        <w:spacing w:line="360" w:lineRule="auto"/>
        <w:ind w:left="0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9E0D68">
        <w:rPr>
          <w:rFonts w:ascii="Arial" w:hAnsi="Arial" w:cs="Arial"/>
          <w:sz w:val="24"/>
          <w:szCs w:val="24"/>
          <w:lang w:val="ru-RU"/>
        </w:rPr>
        <w:t>В Казахстане наркологическая помощь включает в себя несколько этапов:</w:t>
      </w:r>
    </w:p>
    <w:p w:rsidR="00FA2868" w:rsidRPr="009E0D68" w:rsidRDefault="003F7FC7" w:rsidP="009E0D68">
      <w:pPr>
        <w:pStyle w:val="a3"/>
        <w:numPr>
          <w:ilvl w:val="0"/>
          <w:numId w:val="19"/>
        </w:numPr>
        <w:spacing w:line="360" w:lineRule="auto"/>
        <w:ind w:left="0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9E0D68">
        <w:rPr>
          <w:rFonts w:ascii="Arial" w:hAnsi="Arial" w:cs="Arial"/>
          <w:sz w:val="24"/>
          <w:szCs w:val="24"/>
          <w:lang w:val="ru-RU"/>
        </w:rPr>
        <w:t xml:space="preserve">Первичная профилактика – проводится </w:t>
      </w:r>
      <w:r w:rsidR="00FA2868" w:rsidRPr="009E0D68">
        <w:rPr>
          <w:rFonts w:ascii="Arial" w:hAnsi="Arial" w:cs="Arial"/>
          <w:sz w:val="24"/>
          <w:szCs w:val="24"/>
          <w:lang w:val="ru-RU"/>
        </w:rPr>
        <w:t>МЗ РК</w:t>
      </w:r>
      <w:r w:rsidRPr="009E0D68">
        <w:rPr>
          <w:rFonts w:ascii="Arial" w:hAnsi="Arial" w:cs="Arial"/>
          <w:sz w:val="24"/>
          <w:szCs w:val="24"/>
          <w:lang w:val="ru-RU"/>
        </w:rPr>
        <w:t xml:space="preserve">, </w:t>
      </w:r>
      <w:r w:rsidR="00FA2868" w:rsidRPr="009E0D68">
        <w:rPr>
          <w:rFonts w:ascii="Arial" w:hAnsi="Arial" w:cs="Arial"/>
          <w:sz w:val="24"/>
          <w:szCs w:val="24"/>
          <w:lang w:val="ru-RU"/>
        </w:rPr>
        <w:t xml:space="preserve">при поддержке </w:t>
      </w:r>
      <w:r w:rsidRPr="009E0D68">
        <w:rPr>
          <w:rFonts w:ascii="Arial" w:hAnsi="Arial" w:cs="Arial"/>
          <w:sz w:val="24"/>
          <w:szCs w:val="24"/>
          <w:lang w:val="ru-RU"/>
        </w:rPr>
        <w:t xml:space="preserve">НПО и </w:t>
      </w:r>
      <w:r w:rsidR="00FA2868" w:rsidRPr="009E0D68">
        <w:rPr>
          <w:rFonts w:ascii="Arial" w:hAnsi="Arial" w:cs="Arial"/>
          <w:sz w:val="24"/>
          <w:szCs w:val="24"/>
          <w:lang w:val="ru-RU"/>
        </w:rPr>
        <w:t>социальны</w:t>
      </w:r>
      <w:r w:rsidR="00635A78">
        <w:rPr>
          <w:rFonts w:ascii="Arial" w:hAnsi="Arial" w:cs="Arial"/>
          <w:sz w:val="24"/>
          <w:szCs w:val="24"/>
          <w:lang w:val="ru-RU"/>
        </w:rPr>
        <w:t>х</w:t>
      </w:r>
      <w:r w:rsidR="00FA2868" w:rsidRPr="009E0D68">
        <w:rPr>
          <w:rFonts w:ascii="Arial" w:hAnsi="Arial" w:cs="Arial"/>
          <w:sz w:val="24"/>
          <w:szCs w:val="24"/>
          <w:lang w:val="ru-RU"/>
        </w:rPr>
        <w:t xml:space="preserve"> институт</w:t>
      </w:r>
      <w:r w:rsidR="00635A78">
        <w:rPr>
          <w:rFonts w:ascii="Arial" w:hAnsi="Arial" w:cs="Arial"/>
          <w:sz w:val="24"/>
          <w:szCs w:val="24"/>
          <w:lang w:val="ru-RU"/>
        </w:rPr>
        <w:t>ов</w:t>
      </w:r>
      <w:r w:rsidR="00FA2868" w:rsidRPr="009E0D68">
        <w:rPr>
          <w:rFonts w:ascii="Arial" w:hAnsi="Arial" w:cs="Arial"/>
          <w:sz w:val="24"/>
          <w:szCs w:val="24"/>
          <w:lang w:val="ru-RU"/>
        </w:rPr>
        <w:t>, таки</w:t>
      </w:r>
      <w:r w:rsidR="00635A78">
        <w:rPr>
          <w:rFonts w:ascii="Arial" w:hAnsi="Arial" w:cs="Arial"/>
          <w:sz w:val="24"/>
          <w:szCs w:val="24"/>
          <w:lang w:val="ru-RU"/>
        </w:rPr>
        <w:t xml:space="preserve">х </w:t>
      </w:r>
      <w:r w:rsidR="00FA2868" w:rsidRPr="009E0D68">
        <w:rPr>
          <w:rFonts w:ascii="Arial" w:hAnsi="Arial" w:cs="Arial"/>
          <w:sz w:val="24"/>
          <w:szCs w:val="24"/>
          <w:lang w:val="ru-RU"/>
        </w:rPr>
        <w:t>как Комиссия по делам несовершеннолетних;</w:t>
      </w:r>
    </w:p>
    <w:p w:rsidR="003F7FC7" w:rsidRPr="009E0D68" w:rsidRDefault="00FA2868" w:rsidP="009E0D68">
      <w:pPr>
        <w:pStyle w:val="a3"/>
        <w:numPr>
          <w:ilvl w:val="0"/>
          <w:numId w:val="19"/>
        </w:numPr>
        <w:spacing w:line="360" w:lineRule="auto"/>
        <w:ind w:left="0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9E0D68">
        <w:rPr>
          <w:rFonts w:ascii="Arial" w:hAnsi="Arial" w:cs="Arial"/>
          <w:sz w:val="24"/>
          <w:szCs w:val="24"/>
          <w:lang w:val="ru-RU"/>
        </w:rPr>
        <w:t xml:space="preserve">Первичная наркологическая помощь (добровольная) – проводится МЗ РК в сотрудничестве </w:t>
      </w:r>
      <w:r w:rsidR="003F7FC7" w:rsidRPr="009E0D68">
        <w:rPr>
          <w:rFonts w:ascii="Arial" w:hAnsi="Arial" w:cs="Arial"/>
          <w:sz w:val="24"/>
          <w:szCs w:val="24"/>
          <w:lang w:val="ru-RU"/>
        </w:rPr>
        <w:t>с медицинскими учреждениями, центр</w:t>
      </w:r>
      <w:r w:rsidRPr="009E0D68">
        <w:rPr>
          <w:rFonts w:ascii="Arial" w:hAnsi="Arial" w:cs="Arial"/>
          <w:sz w:val="24"/>
          <w:szCs w:val="24"/>
          <w:lang w:val="ru-RU"/>
        </w:rPr>
        <w:t>ом</w:t>
      </w:r>
      <w:r w:rsidR="003F7FC7" w:rsidRPr="009E0D68">
        <w:rPr>
          <w:rFonts w:ascii="Arial" w:hAnsi="Arial" w:cs="Arial"/>
          <w:sz w:val="24"/>
          <w:szCs w:val="24"/>
          <w:lang w:val="ru-RU"/>
        </w:rPr>
        <w:t xml:space="preserve"> СПИД, НПО</w:t>
      </w:r>
      <w:r w:rsidRPr="009E0D68">
        <w:rPr>
          <w:rFonts w:ascii="Arial" w:hAnsi="Arial" w:cs="Arial"/>
          <w:sz w:val="24"/>
          <w:szCs w:val="24"/>
          <w:lang w:val="ru-RU"/>
        </w:rPr>
        <w:t xml:space="preserve">, </w:t>
      </w:r>
      <w:r w:rsidR="003F7FC7" w:rsidRPr="009E0D68">
        <w:rPr>
          <w:rFonts w:ascii="Arial" w:hAnsi="Arial" w:cs="Arial"/>
          <w:sz w:val="24"/>
          <w:szCs w:val="24"/>
          <w:lang w:val="ru-RU"/>
        </w:rPr>
        <w:t>токсикологически</w:t>
      </w:r>
      <w:r w:rsidR="00635A78">
        <w:rPr>
          <w:rFonts w:ascii="Arial" w:hAnsi="Arial" w:cs="Arial"/>
          <w:sz w:val="24"/>
          <w:szCs w:val="24"/>
          <w:lang w:val="ru-RU"/>
        </w:rPr>
        <w:t>ми</w:t>
      </w:r>
      <w:r w:rsidR="003F7FC7" w:rsidRPr="009E0D68">
        <w:rPr>
          <w:rFonts w:ascii="Arial" w:hAnsi="Arial" w:cs="Arial"/>
          <w:sz w:val="24"/>
          <w:szCs w:val="24"/>
          <w:lang w:val="ru-RU"/>
        </w:rPr>
        <w:t xml:space="preserve"> подразделени</w:t>
      </w:r>
      <w:r w:rsidR="00635A78">
        <w:rPr>
          <w:rFonts w:ascii="Arial" w:hAnsi="Arial" w:cs="Arial"/>
          <w:sz w:val="24"/>
          <w:szCs w:val="24"/>
          <w:lang w:val="ru-RU"/>
        </w:rPr>
        <w:t>ями</w:t>
      </w:r>
      <w:r w:rsidR="003F7FC7" w:rsidRPr="009E0D68">
        <w:rPr>
          <w:rFonts w:ascii="Arial" w:hAnsi="Arial" w:cs="Arial"/>
          <w:sz w:val="24"/>
          <w:szCs w:val="24"/>
          <w:lang w:val="ru-RU"/>
        </w:rPr>
        <w:t xml:space="preserve"> и патрульны</w:t>
      </w:r>
      <w:r w:rsidR="00635A78">
        <w:rPr>
          <w:rFonts w:ascii="Arial" w:hAnsi="Arial" w:cs="Arial"/>
          <w:sz w:val="24"/>
          <w:szCs w:val="24"/>
          <w:lang w:val="ru-RU"/>
        </w:rPr>
        <w:t>ми</w:t>
      </w:r>
      <w:r w:rsidR="003F7FC7" w:rsidRPr="009E0D68">
        <w:rPr>
          <w:rFonts w:ascii="Arial" w:hAnsi="Arial" w:cs="Arial"/>
          <w:sz w:val="24"/>
          <w:szCs w:val="24"/>
          <w:lang w:val="ru-RU"/>
        </w:rPr>
        <w:t xml:space="preserve"> служб</w:t>
      </w:r>
      <w:r w:rsidR="00635A78">
        <w:rPr>
          <w:rFonts w:ascii="Arial" w:hAnsi="Arial" w:cs="Arial"/>
          <w:sz w:val="24"/>
          <w:szCs w:val="24"/>
          <w:lang w:val="ru-RU"/>
        </w:rPr>
        <w:t>ами</w:t>
      </w:r>
      <w:r w:rsidRPr="009E0D68">
        <w:rPr>
          <w:rFonts w:ascii="Arial" w:hAnsi="Arial" w:cs="Arial"/>
          <w:sz w:val="24"/>
          <w:szCs w:val="24"/>
          <w:lang w:val="ru-RU"/>
        </w:rPr>
        <w:t xml:space="preserve"> </w:t>
      </w:r>
      <w:r w:rsidR="003F7FC7" w:rsidRPr="009E0D68">
        <w:rPr>
          <w:rFonts w:ascii="Arial" w:hAnsi="Arial" w:cs="Arial"/>
          <w:sz w:val="24"/>
          <w:szCs w:val="24"/>
          <w:lang w:val="ru-RU"/>
        </w:rPr>
        <w:t>Министерства внутренних дел;</w:t>
      </w:r>
    </w:p>
    <w:p w:rsidR="003F7FC7" w:rsidRPr="009E0D68" w:rsidRDefault="003F7FC7" w:rsidP="009E0D68">
      <w:pPr>
        <w:pStyle w:val="a3"/>
        <w:numPr>
          <w:ilvl w:val="0"/>
          <w:numId w:val="19"/>
        </w:numPr>
        <w:spacing w:line="360" w:lineRule="auto"/>
        <w:ind w:left="0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9E0D68">
        <w:rPr>
          <w:rFonts w:ascii="Arial" w:hAnsi="Arial" w:cs="Arial"/>
          <w:sz w:val="24"/>
          <w:szCs w:val="24"/>
          <w:lang w:val="ru-RU"/>
        </w:rPr>
        <w:t>Амбулаторное лечение</w:t>
      </w:r>
      <w:r w:rsidR="00A42BA8" w:rsidRPr="009E0D68">
        <w:rPr>
          <w:rFonts w:ascii="Arial" w:hAnsi="Arial" w:cs="Arial"/>
          <w:sz w:val="24"/>
          <w:szCs w:val="24"/>
          <w:lang w:val="ru-RU"/>
        </w:rPr>
        <w:t>, стационарное лечение</w:t>
      </w:r>
      <w:r w:rsidRPr="009E0D68">
        <w:rPr>
          <w:rFonts w:ascii="Arial" w:hAnsi="Arial" w:cs="Arial"/>
          <w:sz w:val="24"/>
          <w:szCs w:val="24"/>
          <w:lang w:val="ru-RU"/>
        </w:rPr>
        <w:t xml:space="preserve"> и реабилитация </w:t>
      </w:r>
      <w:r w:rsidR="00A42BA8" w:rsidRPr="009E0D68">
        <w:rPr>
          <w:rFonts w:ascii="Arial" w:hAnsi="Arial" w:cs="Arial"/>
          <w:sz w:val="24"/>
          <w:szCs w:val="24"/>
          <w:lang w:val="ru-RU"/>
        </w:rPr>
        <w:t>(добровольная и принудительная по решению Судебных органов) –</w:t>
      </w:r>
      <w:r w:rsidR="00FA2868" w:rsidRPr="009E0D68">
        <w:rPr>
          <w:rFonts w:ascii="Arial" w:hAnsi="Arial" w:cs="Arial"/>
          <w:sz w:val="24"/>
          <w:szCs w:val="24"/>
          <w:lang w:val="ru-RU"/>
        </w:rPr>
        <w:t xml:space="preserve"> </w:t>
      </w:r>
      <w:r w:rsidR="00A42BA8" w:rsidRPr="009E0D68">
        <w:rPr>
          <w:rFonts w:ascii="Arial" w:hAnsi="Arial" w:cs="Arial"/>
          <w:sz w:val="24"/>
          <w:szCs w:val="24"/>
          <w:lang w:val="ru-RU"/>
        </w:rPr>
        <w:t xml:space="preserve">проводится в подведомственных МЗ РК </w:t>
      </w:r>
      <w:r w:rsidR="0017252E" w:rsidRPr="009E0D68">
        <w:rPr>
          <w:rFonts w:ascii="Arial" w:hAnsi="Arial" w:cs="Arial"/>
          <w:sz w:val="24"/>
          <w:szCs w:val="24"/>
          <w:lang w:val="ru-RU"/>
        </w:rPr>
        <w:t xml:space="preserve">и МВД РК </w:t>
      </w:r>
      <w:r w:rsidR="00A42BA8" w:rsidRPr="009E0D68">
        <w:rPr>
          <w:rFonts w:ascii="Arial" w:hAnsi="Arial" w:cs="Arial"/>
          <w:sz w:val="24"/>
          <w:szCs w:val="24"/>
          <w:lang w:val="ru-RU"/>
        </w:rPr>
        <w:t>медицинских учреждениях</w:t>
      </w:r>
      <w:r w:rsidR="0017252E">
        <w:rPr>
          <w:rFonts w:ascii="Arial" w:hAnsi="Arial" w:cs="Arial"/>
          <w:sz w:val="24"/>
          <w:szCs w:val="24"/>
          <w:lang w:val="ru-RU"/>
        </w:rPr>
        <w:t>.</w:t>
      </w:r>
    </w:p>
    <w:p w:rsidR="00FA5661" w:rsidRDefault="00FA2868" w:rsidP="00FA5661">
      <w:pPr>
        <w:pStyle w:val="a3"/>
        <w:numPr>
          <w:ilvl w:val="0"/>
          <w:numId w:val="19"/>
        </w:numPr>
        <w:spacing w:line="360" w:lineRule="auto"/>
        <w:ind w:left="0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9E0D68">
        <w:rPr>
          <w:rFonts w:ascii="Arial" w:hAnsi="Arial" w:cs="Arial"/>
          <w:sz w:val="24"/>
          <w:szCs w:val="24"/>
          <w:lang w:val="ru-RU"/>
        </w:rPr>
        <w:t>Антирецидивная и заместительная терапия</w:t>
      </w:r>
      <w:r w:rsidR="003F7FC7" w:rsidRPr="009E0D68">
        <w:rPr>
          <w:rFonts w:ascii="Arial" w:hAnsi="Arial" w:cs="Arial"/>
          <w:sz w:val="24"/>
          <w:szCs w:val="24"/>
          <w:lang w:val="ru-RU"/>
        </w:rPr>
        <w:t>, осуществляемая в пенитенциарных учреждениях</w:t>
      </w:r>
      <w:r w:rsidRPr="009E0D68">
        <w:rPr>
          <w:rFonts w:ascii="Arial" w:hAnsi="Arial" w:cs="Arial"/>
          <w:sz w:val="24"/>
          <w:szCs w:val="24"/>
          <w:lang w:val="ru-RU"/>
        </w:rPr>
        <w:t xml:space="preserve"> </w:t>
      </w:r>
      <w:r w:rsidR="00A42BA8" w:rsidRPr="009E0D68">
        <w:rPr>
          <w:rFonts w:ascii="Arial" w:hAnsi="Arial" w:cs="Arial"/>
          <w:sz w:val="24"/>
          <w:szCs w:val="24"/>
          <w:lang w:val="ru-RU"/>
        </w:rPr>
        <w:t>МВД РК</w:t>
      </w:r>
      <w:r w:rsidR="003F7FC7" w:rsidRPr="009E0D68">
        <w:rPr>
          <w:rFonts w:ascii="Arial" w:hAnsi="Arial" w:cs="Arial"/>
          <w:sz w:val="24"/>
          <w:szCs w:val="24"/>
          <w:lang w:val="ru-RU"/>
        </w:rPr>
        <w:t xml:space="preserve"> </w:t>
      </w:r>
      <w:r w:rsidRPr="009E0D68">
        <w:rPr>
          <w:rFonts w:ascii="Arial" w:hAnsi="Arial" w:cs="Arial"/>
          <w:sz w:val="24"/>
          <w:szCs w:val="24"/>
          <w:lang w:val="ru-RU"/>
        </w:rPr>
        <w:t xml:space="preserve">при сотрудничестве </w:t>
      </w:r>
      <w:r w:rsidR="003F7FC7" w:rsidRPr="009E0D68">
        <w:rPr>
          <w:rFonts w:ascii="Arial" w:hAnsi="Arial" w:cs="Arial"/>
          <w:sz w:val="24"/>
          <w:szCs w:val="24"/>
          <w:lang w:val="ru-RU"/>
        </w:rPr>
        <w:t>со СПИД-центр</w:t>
      </w:r>
      <w:r w:rsidRPr="009E0D68">
        <w:rPr>
          <w:rFonts w:ascii="Arial" w:hAnsi="Arial" w:cs="Arial"/>
          <w:sz w:val="24"/>
          <w:szCs w:val="24"/>
          <w:lang w:val="ru-RU"/>
        </w:rPr>
        <w:t xml:space="preserve">ом, </w:t>
      </w:r>
      <w:r w:rsidR="003F7FC7" w:rsidRPr="009E0D68">
        <w:rPr>
          <w:rFonts w:ascii="Arial" w:hAnsi="Arial" w:cs="Arial"/>
          <w:sz w:val="24"/>
          <w:szCs w:val="24"/>
          <w:lang w:val="ru-RU"/>
        </w:rPr>
        <w:t>сообщества</w:t>
      </w:r>
      <w:r w:rsidRPr="009E0D68">
        <w:rPr>
          <w:rFonts w:ascii="Arial" w:hAnsi="Arial" w:cs="Arial"/>
          <w:sz w:val="24"/>
          <w:szCs w:val="24"/>
          <w:lang w:val="ru-RU"/>
        </w:rPr>
        <w:t xml:space="preserve">ми </w:t>
      </w:r>
      <w:r w:rsidR="00A42BA8" w:rsidRPr="009E0D68">
        <w:rPr>
          <w:rFonts w:ascii="Arial" w:hAnsi="Arial" w:cs="Arial"/>
          <w:sz w:val="24"/>
          <w:szCs w:val="24"/>
          <w:lang w:val="ru-RU"/>
        </w:rPr>
        <w:t>анонимных а</w:t>
      </w:r>
      <w:r w:rsidR="003F7FC7" w:rsidRPr="009E0D68">
        <w:rPr>
          <w:rFonts w:ascii="Arial" w:hAnsi="Arial" w:cs="Arial"/>
          <w:sz w:val="24"/>
          <w:szCs w:val="24"/>
          <w:lang w:val="ru-RU"/>
        </w:rPr>
        <w:t>лкоголиков, социальны</w:t>
      </w:r>
      <w:r w:rsidRPr="009E0D68">
        <w:rPr>
          <w:rFonts w:ascii="Arial" w:hAnsi="Arial" w:cs="Arial"/>
          <w:sz w:val="24"/>
          <w:szCs w:val="24"/>
          <w:lang w:val="ru-RU"/>
        </w:rPr>
        <w:t xml:space="preserve">ми </w:t>
      </w:r>
      <w:r w:rsidR="003F7FC7" w:rsidRPr="009E0D68">
        <w:rPr>
          <w:rFonts w:ascii="Arial" w:hAnsi="Arial" w:cs="Arial"/>
          <w:sz w:val="24"/>
          <w:szCs w:val="24"/>
          <w:lang w:val="ru-RU"/>
        </w:rPr>
        <w:t>организаци</w:t>
      </w:r>
      <w:r w:rsidR="00A42BA8" w:rsidRPr="009E0D68">
        <w:rPr>
          <w:rFonts w:ascii="Arial" w:hAnsi="Arial" w:cs="Arial"/>
          <w:sz w:val="24"/>
          <w:szCs w:val="24"/>
          <w:lang w:val="ru-RU"/>
        </w:rPr>
        <w:t>ями</w:t>
      </w:r>
      <w:r w:rsidR="003F7FC7" w:rsidRPr="009E0D68">
        <w:rPr>
          <w:rFonts w:ascii="Arial" w:hAnsi="Arial" w:cs="Arial"/>
          <w:sz w:val="24"/>
          <w:szCs w:val="24"/>
          <w:lang w:val="ru-RU"/>
        </w:rPr>
        <w:t xml:space="preserve"> и отделения</w:t>
      </w:r>
      <w:r w:rsidRPr="009E0D68">
        <w:rPr>
          <w:rFonts w:ascii="Arial" w:hAnsi="Arial" w:cs="Arial"/>
          <w:sz w:val="24"/>
          <w:szCs w:val="24"/>
          <w:lang w:val="ru-RU"/>
        </w:rPr>
        <w:t>ми</w:t>
      </w:r>
      <w:r w:rsidR="003F7FC7" w:rsidRPr="009E0D68">
        <w:rPr>
          <w:rFonts w:ascii="Arial" w:hAnsi="Arial" w:cs="Arial"/>
          <w:sz w:val="24"/>
          <w:szCs w:val="24"/>
          <w:lang w:val="ru-RU"/>
        </w:rPr>
        <w:t xml:space="preserve"> детоксикации</w:t>
      </w:r>
      <w:r w:rsidR="00FA5661">
        <w:rPr>
          <w:rFonts w:ascii="Arial" w:hAnsi="Arial" w:cs="Arial"/>
          <w:sz w:val="24"/>
          <w:szCs w:val="24"/>
          <w:lang w:val="ru-RU"/>
        </w:rPr>
        <w:t>.</w:t>
      </w:r>
    </w:p>
    <w:p w:rsidR="00FA5661" w:rsidRPr="007E05C7" w:rsidRDefault="007E05C7" w:rsidP="007E05C7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Ниже приведены данные о ф</w:t>
      </w:r>
      <w:r w:rsidR="00FA5661" w:rsidRPr="00FA5661">
        <w:rPr>
          <w:rFonts w:ascii="Arial" w:hAnsi="Arial" w:cs="Arial"/>
          <w:sz w:val="24"/>
          <w:szCs w:val="24"/>
        </w:rPr>
        <w:t>инансовы</w:t>
      </w:r>
      <w:r>
        <w:rPr>
          <w:rFonts w:ascii="Arial" w:hAnsi="Arial" w:cs="Arial"/>
          <w:sz w:val="24"/>
          <w:szCs w:val="24"/>
        </w:rPr>
        <w:t xml:space="preserve">х </w:t>
      </w:r>
      <w:r w:rsidR="00FA5661" w:rsidRPr="00FA5661">
        <w:rPr>
          <w:rFonts w:ascii="Arial" w:hAnsi="Arial" w:cs="Arial"/>
          <w:sz w:val="24"/>
          <w:szCs w:val="24"/>
        </w:rPr>
        <w:t>затрат</w:t>
      </w:r>
      <w:r>
        <w:rPr>
          <w:rFonts w:ascii="Arial" w:hAnsi="Arial" w:cs="Arial"/>
          <w:sz w:val="24"/>
          <w:szCs w:val="24"/>
        </w:rPr>
        <w:t xml:space="preserve">ах на программу медико-социальной реабилитации лиц с зависимостью от употребления психоактивных </w:t>
      </w:r>
      <w:r>
        <w:rPr>
          <w:rFonts w:ascii="Arial" w:hAnsi="Arial" w:cs="Arial"/>
          <w:sz w:val="24"/>
          <w:szCs w:val="24"/>
        </w:rPr>
        <w:lastRenderedPageBreak/>
        <w:t>веществ (Таблица 1) из расчета на одного пациента. Данные</w:t>
      </w:r>
      <w:r w:rsidRPr="007E05C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предоставлены</w:t>
      </w:r>
      <w:r w:rsidRPr="007E05C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представителями </w:t>
      </w:r>
      <w:r w:rsidRPr="007E05C7">
        <w:rPr>
          <w:rFonts w:ascii="Arial" w:hAnsi="Arial" w:cs="Arial"/>
          <w:sz w:val="24"/>
          <w:szCs w:val="24"/>
        </w:rPr>
        <w:t>ICAP at Columbia University</w:t>
      </w:r>
      <w:r>
        <w:rPr>
          <w:rFonts w:ascii="Arial" w:hAnsi="Arial" w:cs="Arial"/>
          <w:sz w:val="24"/>
          <w:szCs w:val="24"/>
        </w:rPr>
        <w:t xml:space="preserve"> в Казахстане.</w:t>
      </w: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4693"/>
        <w:gridCol w:w="1559"/>
        <w:gridCol w:w="1560"/>
        <w:gridCol w:w="1559"/>
      </w:tblGrid>
      <w:tr w:rsidR="00FA5661" w:rsidRPr="009E0D68" w:rsidTr="007E05C7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661" w:rsidRPr="007E05C7" w:rsidRDefault="00FA5661" w:rsidP="00FF049D">
            <w:pPr>
              <w:spacing w:after="0" w:line="360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7E05C7">
              <w:rPr>
                <w:rFonts w:ascii="Arial" w:hAnsi="Arial" w:cs="Arial"/>
                <w:b/>
                <w:color w:val="000000"/>
                <w:sz w:val="24"/>
                <w:szCs w:val="24"/>
              </w:rPr>
              <w:t>Мероприятия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661" w:rsidRPr="007E05C7" w:rsidRDefault="007E05C7" w:rsidP="00FF049D">
            <w:pPr>
              <w:spacing w:after="0" w:line="360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К</w:t>
            </w:r>
            <w:r w:rsidR="00FA5661" w:rsidRPr="007E05C7">
              <w:rPr>
                <w:rFonts w:ascii="Arial" w:hAnsi="Arial" w:cs="Arial"/>
                <w:b/>
                <w:color w:val="000000"/>
                <w:sz w:val="24"/>
                <w:szCs w:val="24"/>
              </w:rPr>
              <w:t>ол-во к/д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661" w:rsidRPr="007E05C7" w:rsidRDefault="007E05C7" w:rsidP="00FF049D">
            <w:pPr>
              <w:spacing w:after="0" w:line="360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С</w:t>
            </w:r>
            <w:r w:rsidR="00FA5661" w:rsidRPr="007E05C7">
              <w:rPr>
                <w:rFonts w:ascii="Arial" w:hAnsi="Arial" w:cs="Arial"/>
                <w:b/>
                <w:color w:val="000000"/>
                <w:sz w:val="24"/>
                <w:szCs w:val="24"/>
              </w:rPr>
              <w:t>тоимость к/д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661" w:rsidRPr="007E05C7" w:rsidRDefault="00FA5661" w:rsidP="00FF049D">
            <w:pPr>
              <w:spacing w:after="0" w:line="360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7E05C7">
              <w:rPr>
                <w:rFonts w:ascii="Arial" w:hAnsi="Arial" w:cs="Arial"/>
                <w:b/>
                <w:color w:val="000000"/>
                <w:sz w:val="24"/>
                <w:szCs w:val="24"/>
              </w:rPr>
              <w:t>Итого</w:t>
            </w:r>
          </w:p>
        </w:tc>
      </w:tr>
      <w:tr w:rsidR="00FA5661" w:rsidRPr="009E0D68" w:rsidTr="007E05C7">
        <w:trPr>
          <w:trHeight w:val="300"/>
        </w:trPr>
        <w:tc>
          <w:tcPr>
            <w:tcW w:w="9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5661" w:rsidRPr="009E0D68" w:rsidRDefault="00FA5661" w:rsidP="00FF049D">
            <w:pPr>
              <w:spacing w:after="0"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E0D68">
              <w:rPr>
                <w:rFonts w:ascii="Arial" w:hAnsi="Arial" w:cs="Arial"/>
                <w:color w:val="000000"/>
                <w:sz w:val="24"/>
                <w:szCs w:val="24"/>
              </w:rPr>
              <w:t>Стационарная помощь</w:t>
            </w:r>
          </w:p>
        </w:tc>
      </w:tr>
      <w:tr w:rsidR="00FA5661" w:rsidRPr="009E0D68" w:rsidTr="007E05C7">
        <w:trPr>
          <w:trHeight w:val="293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661" w:rsidRPr="009E0D68" w:rsidRDefault="00FA5661" w:rsidP="00FF049D">
            <w:pPr>
              <w:spacing w:after="0" w:line="36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E0D68">
              <w:rPr>
                <w:rFonts w:ascii="Arial" w:hAnsi="Arial" w:cs="Arial"/>
                <w:color w:val="000000"/>
                <w:sz w:val="24"/>
                <w:szCs w:val="24"/>
              </w:rPr>
              <w:t>1 этап - медикаментозная коррекция*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5661" w:rsidRPr="009E0D68" w:rsidRDefault="00FA5661" w:rsidP="00FF049D">
            <w:pPr>
              <w:spacing w:after="0" w:line="36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E0D68">
              <w:rPr>
                <w:rFonts w:ascii="Arial" w:hAnsi="Arial" w:cs="Arial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5661" w:rsidRPr="009E0D68" w:rsidRDefault="00FA5661" w:rsidP="00FF049D">
            <w:pPr>
              <w:spacing w:after="0" w:line="36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E0D68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  <w:r w:rsidR="001758B6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E0D68">
              <w:rPr>
                <w:rFonts w:ascii="Arial" w:hAnsi="Arial" w:cs="Arial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5661" w:rsidRPr="009E0D68" w:rsidRDefault="00FA5661" w:rsidP="00FF049D">
            <w:pPr>
              <w:spacing w:after="0" w:line="36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E0D68">
              <w:rPr>
                <w:rFonts w:ascii="Arial" w:hAnsi="Arial" w:cs="Arial"/>
                <w:color w:val="000000"/>
                <w:sz w:val="24"/>
                <w:szCs w:val="24"/>
              </w:rPr>
              <w:t>174</w:t>
            </w:r>
            <w:r w:rsidR="001758B6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E0D68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</w:tr>
      <w:tr w:rsidR="00FA5661" w:rsidRPr="009E0D68" w:rsidTr="007E05C7">
        <w:trPr>
          <w:trHeight w:val="27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661" w:rsidRPr="009E0D68" w:rsidRDefault="00FA5661" w:rsidP="00FF049D">
            <w:pPr>
              <w:spacing w:after="0" w:line="36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E0D68">
              <w:rPr>
                <w:rFonts w:ascii="Arial" w:hAnsi="Arial" w:cs="Arial"/>
                <w:color w:val="000000"/>
                <w:sz w:val="24"/>
                <w:szCs w:val="24"/>
              </w:rPr>
              <w:t>2 этап - психотерапия и реабилитация*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5661" w:rsidRPr="009E0D68" w:rsidRDefault="00FA5661" w:rsidP="00FF049D">
            <w:pPr>
              <w:spacing w:after="0" w:line="36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E0D68">
              <w:rPr>
                <w:rFonts w:ascii="Arial" w:hAnsi="Arial" w:cs="Arial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5661" w:rsidRPr="009E0D68" w:rsidRDefault="00FA5661" w:rsidP="00FF049D">
            <w:pPr>
              <w:spacing w:after="0" w:line="36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E0D68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  <w:r w:rsidR="001758B6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E0D68">
              <w:rPr>
                <w:rFonts w:ascii="Arial" w:hAnsi="Arial" w:cs="Arial"/>
                <w:color w:val="000000"/>
                <w:sz w:val="24"/>
                <w:szCs w:val="24"/>
              </w:rPr>
              <w:t>666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5661" w:rsidRPr="009E0D68" w:rsidRDefault="00FA5661" w:rsidP="00FF049D">
            <w:pPr>
              <w:spacing w:after="0" w:line="36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E0D68">
              <w:rPr>
                <w:rFonts w:ascii="Arial" w:hAnsi="Arial" w:cs="Arial"/>
                <w:color w:val="000000"/>
                <w:sz w:val="24"/>
                <w:szCs w:val="24"/>
              </w:rPr>
              <w:t>399</w:t>
            </w:r>
            <w:r w:rsidR="001758B6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E0D68">
              <w:rPr>
                <w:rFonts w:ascii="Arial" w:hAnsi="Arial" w:cs="Arial"/>
                <w:color w:val="000000"/>
                <w:sz w:val="24"/>
                <w:szCs w:val="24"/>
              </w:rPr>
              <w:t>960</w:t>
            </w:r>
          </w:p>
        </w:tc>
      </w:tr>
      <w:tr w:rsidR="00FA5661" w:rsidRPr="009E0D68" w:rsidTr="007E05C7">
        <w:trPr>
          <w:trHeight w:val="208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661" w:rsidRPr="009E0D68" w:rsidRDefault="00FA5661" w:rsidP="00FF049D">
            <w:pPr>
              <w:spacing w:after="0" w:line="36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E0D68">
              <w:rPr>
                <w:rFonts w:ascii="Arial" w:hAnsi="Arial" w:cs="Arial"/>
                <w:color w:val="000000"/>
                <w:sz w:val="24"/>
                <w:szCs w:val="24"/>
              </w:rPr>
              <w:t>3 этап - социальная реабилитация*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5661" w:rsidRPr="009E0D68" w:rsidRDefault="00FA5661" w:rsidP="00FF049D">
            <w:pPr>
              <w:spacing w:after="0" w:line="36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E0D68">
              <w:rPr>
                <w:rFonts w:ascii="Arial" w:hAnsi="Arial" w:cs="Arial"/>
                <w:color w:val="000000"/>
                <w:sz w:val="24"/>
                <w:szCs w:val="24"/>
              </w:rPr>
              <w:t>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5661" w:rsidRPr="009E0D68" w:rsidRDefault="00FA5661" w:rsidP="00FF049D">
            <w:pPr>
              <w:spacing w:after="0" w:line="36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E0D68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  <w:r w:rsidR="001758B6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E0D68">
              <w:rPr>
                <w:rFonts w:ascii="Arial" w:hAnsi="Arial" w:cs="Arial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5661" w:rsidRPr="009E0D68" w:rsidRDefault="00FA5661" w:rsidP="00FF049D">
            <w:pPr>
              <w:spacing w:after="0" w:line="36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E0D68">
              <w:rPr>
                <w:rFonts w:ascii="Arial" w:hAnsi="Arial" w:cs="Arial"/>
                <w:color w:val="000000"/>
                <w:sz w:val="24"/>
                <w:szCs w:val="24"/>
              </w:rPr>
              <w:t>725</w:t>
            </w:r>
            <w:r w:rsidR="001758B6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E0D68">
              <w:rPr>
                <w:rFonts w:ascii="Arial" w:hAnsi="Arial" w:cs="Arial"/>
                <w:color w:val="000000"/>
                <w:sz w:val="24"/>
                <w:szCs w:val="24"/>
              </w:rPr>
              <w:t>130</w:t>
            </w:r>
          </w:p>
        </w:tc>
      </w:tr>
      <w:tr w:rsidR="00FA5661" w:rsidRPr="009E0D68" w:rsidTr="007E05C7">
        <w:trPr>
          <w:trHeight w:val="300"/>
        </w:trPr>
        <w:tc>
          <w:tcPr>
            <w:tcW w:w="9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5661" w:rsidRPr="009E0D68" w:rsidRDefault="00FA5661" w:rsidP="00FF049D">
            <w:pPr>
              <w:spacing w:after="0"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E0D68">
              <w:rPr>
                <w:rFonts w:ascii="Arial" w:hAnsi="Arial" w:cs="Arial"/>
                <w:color w:val="000000"/>
                <w:sz w:val="24"/>
                <w:szCs w:val="24"/>
              </w:rPr>
              <w:t>Амбулаторная помощь</w:t>
            </w:r>
          </w:p>
        </w:tc>
      </w:tr>
      <w:tr w:rsidR="00FA5661" w:rsidRPr="009E0D68" w:rsidTr="007E05C7">
        <w:trPr>
          <w:trHeight w:val="239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661" w:rsidRPr="009E0D68" w:rsidRDefault="00FA5661" w:rsidP="00FF049D">
            <w:pPr>
              <w:spacing w:after="0"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E0D68">
              <w:rPr>
                <w:rFonts w:ascii="Arial" w:hAnsi="Arial" w:cs="Arial"/>
                <w:color w:val="000000"/>
                <w:sz w:val="24"/>
                <w:szCs w:val="24"/>
              </w:rPr>
              <w:t>Консультация психиатра (нарколога)**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661" w:rsidRPr="009E0D68" w:rsidRDefault="00FA5661" w:rsidP="00FF049D">
            <w:pPr>
              <w:spacing w:after="0" w:line="36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E0D68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661" w:rsidRPr="009E0D68" w:rsidRDefault="00FA5661" w:rsidP="00FF049D">
            <w:pPr>
              <w:spacing w:after="0" w:line="36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E0D68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  <w:r w:rsidR="001758B6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E0D68">
              <w:rPr>
                <w:rFonts w:ascii="Arial" w:hAnsi="Arial" w:cs="Arial"/>
                <w:color w:val="000000"/>
                <w:sz w:val="24"/>
                <w:szCs w:val="24"/>
              </w:rPr>
              <w:t>048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661" w:rsidRPr="009E0D68" w:rsidRDefault="00FA5661" w:rsidP="00FF049D">
            <w:pPr>
              <w:spacing w:after="0" w:line="36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E0D68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  <w:r w:rsidR="001758B6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E0D68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  <w:r w:rsidR="001758B6">
              <w:rPr>
                <w:rFonts w:ascii="Arial" w:hAnsi="Arial" w:cs="Arial"/>
                <w:color w:val="000000"/>
                <w:sz w:val="24"/>
                <w:szCs w:val="24"/>
              </w:rPr>
              <w:t>90</w:t>
            </w:r>
          </w:p>
        </w:tc>
      </w:tr>
      <w:tr w:rsidR="00FA5661" w:rsidRPr="009E0D68" w:rsidTr="007E05C7">
        <w:trPr>
          <w:trHeight w:val="3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661" w:rsidRPr="007E05C7" w:rsidRDefault="00FA5661" w:rsidP="00FF049D">
            <w:pPr>
              <w:spacing w:after="0" w:line="360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7E05C7">
              <w:rPr>
                <w:rFonts w:ascii="Arial" w:hAnsi="Arial" w:cs="Arial"/>
                <w:b/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661" w:rsidRPr="007E05C7" w:rsidRDefault="00FA5661" w:rsidP="00FF049D">
            <w:pPr>
              <w:spacing w:after="0" w:line="360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7E05C7">
              <w:rPr>
                <w:rFonts w:ascii="Arial" w:hAnsi="Arial" w:cs="Arial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661" w:rsidRPr="007E05C7" w:rsidRDefault="00FA5661" w:rsidP="00FF049D">
            <w:pPr>
              <w:spacing w:after="0" w:line="360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7E05C7">
              <w:rPr>
                <w:rFonts w:ascii="Arial" w:hAnsi="Arial" w:cs="Arial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661" w:rsidRPr="007E05C7" w:rsidRDefault="00FA5661" w:rsidP="00FF049D">
            <w:pPr>
              <w:spacing w:after="0" w:line="360" w:lineRule="auto"/>
              <w:jc w:val="right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7E05C7">
              <w:rPr>
                <w:rFonts w:ascii="Arial" w:hAnsi="Arial" w:cs="Arial"/>
                <w:b/>
                <w:color w:val="000000"/>
                <w:sz w:val="24"/>
                <w:szCs w:val="24"/>
              </w:rPr>
              <w:t>1</w:t>
            </w:r>
            <w:r w:rsidR="001758B6" w:rsidRPr="007E05C7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</w:t>
            </w:r>
            <w:r w:rsidRPr="007E05C7">
              <w:rPr>
                <w:rFonts w:ascii="Arial" w:hAnsi="Arial" w:cs="Arial"/>
                <w:b/>
                <w:color w:val="000000"/>
                <w:sz w:val="24"/>
                <w:szCs w:val="24"/>
              </w:rPr>
              <w:t>305</w:t>
            </w:r>
            <w:r w:rsidR="001758B6" w:rsidRPr="007E05C7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</w:t>
            </w:r>
            <w:r w:rsidRPr="007E05C7">
              <w:rPr>
                <w:rFonts w:ascii="Arial" w:hAnsi="Arial" w:cs="Arial"/>
                <w:b/>
                <w:color w:val="000000"/>
                <w:sz w:val="24"/>
                <w:szCs w:val="24"/>
              </w:rPr>
              <w:t>380</w:t>
            </w:r>
          </w:p>
        </w:tc>
      </w:tr>
    </w:tbl>
    <w:p w:rsidR="00FA5661" w:rsidRPr="00E03540" w:rsidRDefault="00FA5661" w:rsidP="00E03540">
      <w:pPr>
        <w:spacing w:after="0" w:line="240" w:lineRule="auto"/>
        <w:ind w:left="1072"/>
        <w:jc w:val="both"/>
        <w:rPr>
          <w:rFonts w:ascii="Arial" w:hAnsi="Arial" w:cs="Arial"/>
          <w:sz w:val="16"/>
          <w:szCs w:val="16"/>
        </w:rPr>
      </w:pPr>
      <w:r w:rsidRPr="00E03540">
        <w:rPr>
          <w:rFonts w:ascii="Arial" w:hAnsi="Arial" w:cs="Arial"/>
          <w:sz w:val="16"/>
          <w:szCs w:val="16"/>
        </w:rPr>
        <w:t>* Фактические данные стоимости за 2017 год</w:t>
      </w:r>
    </w:p>
    <w:p w:rsidR="00FA5661" w:rsidRPr="00E03540" w:rsidRDefault="00FA5661" w:rsidP="00E03540">
      <w:pPr>
        <w:spacing w:after="0" w:line="240" w:lineRule="auto"/>
        <w:ind w:left="1072"/>
        <w:jc w:val="both"/>
        <w:rPr>
          <w:rFonts w:ascii="Arial" w:hAnsi="Arial" w:cs="Arial"/>
          <w:sz w:val="16"/>
          <w:szCs w:val="16"/>
        </w:rPr>
      </w:pPr>
      <w:r w:rsidRPr="00E03540">
        <w:rPr>
          <w:rFonts w:ascii="Arial" w:hAnsi="Arial" w:cs="Arial"/>
          <w:sz w:val="16"/>
          <w:szCs w:val="16"/>
        </w:rPr>
        <w:t>**Утвержденный тариф в рамках ГОБМП</w:t>
      </w:r>
    </w:p>
    <w:p w:rsidR="00A42BA8" w:rsidRPr="009E0D68" w:rsidRDefault="00A42BA8" w:rsidP="009E0D68">
      <w:pPr>
        <w:pStyle w:val="a3"/>
        <w:spacing w:line="360" w:lineRule="auto"/>
        <w:ind w:left="709"/>
        <w:jc w:val="both"/>
        <w:rPr>
          <w:rFonts w:ascii="Arial" w:hAnsi="Arial" w:cs="Arial"/>
          <w:sz w:val="24"/>
          <w:szCs w:val="24"/>
          <w:lang w:val="ru-RU"/>
        </w:rPr>
      </w:pPr>
    </w:p>
    <w:p w:rsidR="00A42BA8" w:rsidRPr="007E05C7" w:rsidRDefault="007E05C7" w:rsidP="009E0D68">
      <w:pPr>
        <w:pStyle w:val="a3"/>
        <w:spacing w:line="360" w:lineRule="auto"/>
        <w:ind w:left="709"/>
        <w:jc w:val="both"/>
        <w:rPr>
          <w:rFonts w:ascii="Arial" w:hAnsi="Arial" w:cs="Arial"/>
          <w:b/>
          <w:sz w:val="24"/>
          <w:szCs w:val="24"/>
          <w:lang w:val="ru-RU"/>
        </w:rPr>
      </w:pPr>
      <w:r>
        <w:rPr>
          <w:rFonts w:ascii="Arial" w:hAnsi="Arial" w:cs="Arial"/>
          <w:b/>
          <w:sz w:val="24"/>
          <w:szCs w:val="24"/>
          <w:lang w:val="ru-RU"/>
        </w:rPr>
        <w:t>Поддерживающая заместительная терапия</w:t>
      </w:r>
    </w:p>
    <w:p w:rsidR="009C2AE5" w:rsidRPr="00FF049D" w:rsidRDefault="009C2AE5" w:rsidP="009E0D68">
      <w:pPr>
        <w:pStyle w:val="a3"/>
        <w:spacing w:line="360" w:lineRule="auto"/>
        <w:ind w:left="0" w:firstLine="709"/>
        <w:jc w:val="both"/>
        <w:rPr>
          <w:rFonts w:ascii="Arial" w:hAnsi="Arial" w:cs="Arial"/>
          <w:b/>
          <w:sz w:val="24"/>
          <w:szCs w:val="24"/>
          <w:lang w:val="ru-RU"/>
        </w:rPr>
      </w:pPr>
      <w:r w:rsidRPr="00FF049D">
        <w:rPr>
          <w:rFonts w:ascii="Arial" w:hAnsi="Arial" w:cs="Arial"/>
          <w:b/>
          <w:sz w:val="24"/>
          <w:szCs w:val="24"/>
          <w:lang w:val="ru-RU"/>
        </w:rPr>
        <w:t>Метадон</w:t>
      </w:r>
    </w:p>
    <w:p w:rsidR="003F4EBA" w:rsidRDefault="009C2AE5" w:rsidP="009E0D68">
      <w:pPr>
        <w:pStyle w:val="a3"/>
        <w:spacing w:line="360" w:lineRule="auto"/>
        <w:ind w:left="0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786C14">
        <w:rPr>
          <w:rFonts w:ascii="Arial" w:hAnsi="Arial" w:cs="Arial"/>
          <w:sz w:val="24"/>
          <w:szCs w:val="24"/>
          <w:lang w:val="ru-RU"/>
        </w:rPr>
        <w:t xml:space="preserve">Метадон – синтетический агонист </w:t>
      </w:r>
      <w:r w:rsidR="007D0208" w:rsidRPr="00786C14">
        <w:rPr>
          <w:rFonts w:ascii="Arial" w:hAnsi="Arial" w:cs="Arial"/>
          <w:sz w:val="24"/>
          <w:szCs w:val="24"/>
          <w:lang w:val="ru-RU"/>
        </w:rPr>
        <w:t>µ</w:t>
      </w:r>
      <w:r w:rsidR="00786C14">
        <w:rPr>
          <w:rFonts w:ascii="Arial" w:hAnsi="Arial" w:cs="Arial"/>
          <w:sz w:val="24"/>
          <w:szCs w:val="24"/>
          <w:lang w:val="ru-RU"/>
        </w:rPr>
        <w:t>-</w:t>
      </w:r>
      <w:r w:rsidR="007D0208" w:rsidRPr="00786C14">
        <w:rPr>
          <w:rFonts w:ascii="Arial" w:hAnsi="Arial" w:cs="Arial"/>
          <w:sz w:val="24"/>
          <w:szCs w:val="24"/>
          <w:lang w:val="ru-RU"/>
        </w:rPr>
        <w:t>опиоидн</w:t>
      </w:r>
      <w:r w:rsidR="00552C67">
        <w:rPr>
          <w:rFonts w:ascii="Arial" w:hAnsi="Arial" w:cs="Arial"/>
          <w:sz w:val="24"/>
          <w:szCs w:val="24"/>
          <w:lang w:val="ru-RU"/>
        </w:rPr>
        <w:t>ых</w:t>
      </w:r>
      <w:r w:rsidR="007D0208" w:rsidRPr="00786C14">
        <w:rPr>
          <w:rFonts w:ascii="Arial" w:hAnsi="Arial" w:cs="Arial"/>
          <w:sz w:val="24"/>
          <w:szCs w:val="24"/>
          <w:lang w:val="ru-RU"/>
        </w:rPr>
        <w:t xml:space="preserve"> рецептор</w:t>
      </w:r>
      <w:r w:rsidR="00552C67">
        <w:rPr>
          <w:rFonts w:ascii="Arial" w:hAnsi="Arial" w:cs="Arial"/>
          <w:sz w:val="24"/>
          <w:szCs w:val="24"/>
          <w:lang w:val="ru-RU"/>
        </w:rPr>
        <w:t>ов</w:t>
      </w:r>
      <w:r w:rsidR="007D0208" w:rsidRPr="00786C14">
        <w:rPr>
          <w:rFonts w:ascii="Arial" w:hAnsi="Arial" w:cs="Arial"/>
          <w:sz w:val="24"/>
          <w:szCs w:val="24"/>
          <w:lang w:val="ru-RU"/>
        </w:rPr>
        <w:t xml:space="preserve"> по фармакологической активности схожий с морфином. Согласно инструкции показанием к применению метадона является</w:t>
      </w:r>
      <w:r w:rsidR="00956249">
        <w:rPr>
          <w:rFonts w:ascii="Arial" w:hAnsi="Arial" w:cs="Arial"/>
          <w:sz w:val="24"/>
          <w:szCs w:val="24"/>
          <w:lang w:val="ru-RU"/>
        </w:rPr>
        <w:t xml:space="preserve"> «</w:t>
      </w:r>
      <w:r w:rsidR="00956249" w:rsidRPr="00956249">
        <w:rPr>
          <w:rFonts w:ascii="Arial" w:hAnsi="Arial" w:cs="Arial"/>
          <w:sz w:val="24"/>
          <w:szCs w:val="24"/>
          <w:lang w:val="ru-RU"/>
        </w:rPr>
        <w:t>поддерживающая заместительная терапия (ПЗТ) при психических и поведенческих расстройствах, вызванных употреблением опиоидов, синдром зависимости</w:t>
      </w:r>
      <w:r w:rsidR="00956249">
        <w:rPr>
          <w:rFonts w:ascii="Arial" w:hAnsi="Arial" w:cs="Arial"/>
          <w:sz w:val="24"/>
          <w:szCs w:val="24"/>
          <w:lang w:val="ru-RU"/>
        </w:rPr>
        <w:t>». Обычно доза метадона составляет 60-120 мг в день, но иногда доза может быть повышена. Препарат доступен для перорального (таблетки и раствор) и инъекционного применения, однако в данном отчете рассматривается только раствор для приема внутрь.</w:t>
      </w:r>
    </w:p>
    <w:p w:rsidR="00BA597C" w:rsidRPr="009E0D68" w:rsidRDefault="007E05C7" w:rsidP="009E0D68">
      <w:pPr>
        <w:pStyle w:val="a3"/>
        <w:spacing w:line="360" w:lineRule="auto"/>
        <w:ind w:left="0" w:firstLine="709"/>
        <w:jc w:val="both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В среднем п</w:t>
      </w:r>
      <w:r w:rsidR="007D0208" w:rsidRPr="009E0D68">
        <w:rPr>
          <w:rFonts w:ascii="Arial" w:hAnsi="Arial" w:cs="Arial"/>
          <w:sz w:val="24"/>
          <w:szCs w:val="24"/>
          <w:lang w:val="ru-RU"/>
        </w:rPr>
        <w:t xml:space="preserve">ериод полувыведения метадона составляет 24-36 часов, тем не менее данные </w:t>
      </w:r>
      <w:r w:rsidR="003F4EBA" w:rsidRPr="009E0D68">
        <w:rPr>
          <w:rFonts w:ascii="Arial" w:hAnsi="Arial" w:cs="Arial"/>
          <w:sz w:val="24"/>
          <w:szCs w:val="24"/>
          <w:lang w:val="ru-RU"/>
        </w:rPr>
        <w:t xml:space="preserve">сильно разнятся (10-80 часов). 27 Для сравнения период </w:t>
      </w:r>
      <w:r w:rsidR="003F4EBA" w:rsidRPr="009E0D68">
        <w:rPr>
          <w:rFonts w:ascii="Arial" w:hAnsi="Arial" w:cs="Arial"/>
          <w:sz w:val="24"/>
          <w:szCs w:val="24"/>
          <w:lang w:val="ru-RU"/>
        </w:rPr>
        <w:lastRenderedPageBreak/>
        <w:t>полувыведения морфина составляет 3 часа. Препарат биотрансформируется главным образом печенью и выводится с мочой и фекалиями.</w:t>
      </w:r>
    </w:p>
    <w:p w:rsidR="00FF049D" w:rsidRDefault="003F4EBA" w:rsidP="00FF049D">
      <w:pPr>
        <w:pStyle w:val="a3"/>
        <w:spacing w:line="360" w:lineRule="auto"/>
        <w:ind w:left="0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9E0D68">
        <w:rPr>
          <w:rFonts w:ascii="Arial" w:hAnsi="Arial" w:cs="Arial"/>
          <w:sz w:val="24"/>
          <w:szCs w:val="24"/>
          <w:lang w:val="ru-RU"/>
        </w:rPr>
        <w:t>Мета</w:t>
      </w:r>
      <w:r w:rsidR="00786C14">
        <w:rPr>
          <w:rFonts w:ascii="Arial" w:hAnsi="Arial" w:cs="Arial"/>
          <w:sz w:val="24"/>
          <w:szCs w:val="24"/>
          <w:lang w:val="ru-RU"/>
        </w:rPr>
        <w:t>д</w:t>
      </w:r>
      <w:r w:rsidRPr="009E0D68">
        <w:rPr>
          <w:rFonts w:ascii="Arial" w:hAnsi="Arial" w:cs="Arial"/>
          <w:sz w:val="24"/>
          <w:szCs w:val="24"/>
          <w:lang w:val="ru-RU"/>
        </w:rPr>
        <w:t>он начали применять в качестве опиоид-заместительной терапии в связи с его фармакологическим профилем</w:t>
      </w:r>
      <w:r w:rsidR="00FF049D">
        <w:rPr>
          <w:rFonts w:ascii="Arial" w:hAnsi="Arial" w:cs="Arial"/>
          <w:sz w:val="24"/>
          <w:szCs w:val="24"/>
          <w:lang w:val="ru-RU"/>
        </w:rPr>
        <w:t>, а именно:</w:t>
      </w:r>
    </w:p>
    <w:p w:rsidR="00FF049D" w:rsidRDefault="003F4EBA" w:rsidP="00FF049D">
      <w:pPr>
        <w:pStyle w:val="a3"/>
        <w:numPr>
          <w:ilvl w:val="0"/>
          <w:numId w:val="21"/>
        </w:numPr>
        <w:spacing w:line="360" w:lineRule="auto"/>
        <w:ind w:left="0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9E0D68">
        <w:rPr>
          <w:rFonts w:ascii="Arial" w:hAnsi="Arial" w:cs="Arial"/>
          <w:sz w:val="24"/>
          <w:szCs w:val="24"/>
          <w:lang w:val="ru-RU"/>
        </w:rPr>
        <w:t>Оральный путь введения позволяет избегать рисков ассоциированных с инъекциями, длительный период полувыведения позволяет принимать его один раз в сутки</w:t>
      </w:r>
      <w:r w:rsidR="007E05C7">
        <w:rPr>
          <w:rFonts w:ascii="Arial" w:hAnsi="Arial" w:cs="Arial"/>
          <w:sz w:val="24"/>
          <w:szCs w:val="24"/>
          <w:lang w:val="ru-RU"/>
        </w:rPr>
        <w:t>.</w:t>
      </w:r>
    </w:p>
    <w:p w:rsidR="00FF049D" w:rsidRDefault="007E05C7" w:rsidP="00FF049D">
      <w:pPr>
        <w:pStyle w:val="a3"/>
        <w:numPr>
          <w:ilvl w:val="0"/>
          <w:numId w:val="21"/>
        </w:numPr>
        <w:spacing w:line="360" w:lineRule="auto"/>
        <w:ind w:left="0" w:firstLine="709"/>
        <w:jc w:val="both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В свою очеред</w:t>
      </w:r>
      <w:r w:rsidR="00FF049D">
        <w:rPr>
          <w:rFonts w:ascii="Arial" w:hAnsi="Arial" w:cs="Arial"/>
          <w:sz w:val="24"/>
          <w:szCs w:val="24"/>
          <w:lang w:val="ru-RU"/>
        </w:rPr>
        <w:t xml:space="preserve">ь </w:t>
      </w:r>
      <w:r w:rsidR="003F4EBA" w:rsidRPr="009E0D68">
        <w:rPr>
          <w:rFonts w:ascii="Arial" w:hAnsi="Arial" w:cs="Arial"/>
          <w:sz w:val="24"/>
          <w:szCs w:val="24"/>
          <w:lang w:val="ru-RU"/>
        </w:rPr>
        <w:t>ежедневный прием позволяет достигать стабильного уровня препарата в крови.</w:t>
      </w:r>
    </w:p>
    <w:p w:rsidR="00FF049D" w:rsidRDefault="003F4EBA" w:rsidP="00FF049D">
      <w:pPr>
        <w:pStyle w:val="a3"/>
        <w:numPr>
          <w:ilvl w:val="0"/>
          <w:numId w:val="21"/>
        </w:numPr>
        <w:spacing w:line="360" w:lineRule="auto"/>
        <w:ind w:left="0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9E0D68">
        <w:rPr>
          <w:rFonts w:ascii="Arial" w:hAnsi="Arial" w:cs="Arial"/>
          <w:sz w:val="24"/>
          <w:szCs w:val="24"/>
          <w:lang w:val="ru-RU"/>
        </w:rPr>
        <w:t>Длительное применение метадона не имеет тяжелых побочных последствий.</w:t>
      </w:r>
      <w:r w:rsidR="00876DC9">
        <w:rPr>
          <w:rStyle w:val="af7"/>
          <w:rFonts w:ascii="Arial" w:hAnsi="Arial" w:cs="Arial"/>
          <w:sz w:val="24"/>
          <w:szCs w:val="24"/>
          <w:lang w:val="ru-RU"/>
        </w:rPr>
        <w:footnoteReference w:id="7"/>
      </w:r>
      <w:r w:rsidR="00FF049D">
        <w:rPr>
          <w:rFonts w:ascii="Arial" w:hAnsi="Arial" w:cs="Arial"/>
          <w:sz w:val="24"/>
          <w:szCs w:val="24"/>
          <w:lang w:val="ru-RU"/>
        </w:rPr>
        <w:t xml:space="preserve"> </w:t>
      </w:r>
    </w:p>
    <w:p w:rsidR="00956249" w:rsidRDefault="003F4EBA" w:rsidP="00FF049D">
      <w:pPr>
        <w:pStyle w:val="a3"/>
        <w:numPr>
          <w:ilvl w:val="0"/>
          <w:numId w:val="21"/>
        </w:numPr>
        <w:spacing w:line="360" w:lineRule="auto"/>
        <w:ind w:left="0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9E0D68">
        <w:rPr>
          <w:rFonts w:ascii="Arial" w:hAnsi="Arial" w:cs="Arial"/>
          <w:sz w:val="24"/>
          <w:szCs w:val="24"/>
          <w:lang w:val="ru-RU"/>
        </w:rPr>
        <w:t>У стабилизированных пациентов МЗТ не имеет выраженн</w:t>
      </w:r>
      <w:r w:rsidR="00956249">
        <w:rPr>
          <w:rFonts w:ascii="Arial" w:hAnsi="Arial" w:cs="Arial"/>
          <w:sz w:val="24"/>
          <w:szCs w:val="24"/>
          <w:lang w:val="ru-RU"/>
        </w:rPr>
        <w:t>ого</w:t>
      </w:r>
      <w:r w:rsidR="00F905E7" w:rsidRPr="009E0D68">
        <w:rPr>
          <w:rFonts w:ascii="Arial" w:hAnsi="Arial" w:cs="Arial"/>
          <w:sz w:val="24"/>
          <w:szCs w:val="24"/>
          <w:lang w:val="ru-RU"/>
        </w:rPr>
        <w:t xml:space="preserve"> наркотического эффекта, наблюдаемого при использовании опиоидов бо</w:t>
      </w:r>
      <w:r w:rsidRPr="009E0D68">
        <w:rPr>
          <w:rFonts w:ascii="Arial" w:hAnsi="Arial" w:cs="Arial"/>
          <w:sz w:val="24"/>
          <w:szCs w:val="24"/>
          <w:lang w:val="ru-RU"/>
        </w:rPr>
        <w:t>лее коротк</w:t>
      </w:r>
      <w:r w:rsidR="00F905E7" w:rsidRPr="009E0D68">
        <w:rPr>
          <w:rFonts w:ascii="Arial" w:hAnsi="Arial" w:cs="Arial"/>
          <w:sz w:val="24"/>
          <w:szCs w:val="24"/>
          <w:lang w:val="ru-RU"/>
        </w:rPr>
        <w:t>ого действия, таких как г</w:t>
      </w:r>
      <w:r w:rsidRPr="009E0D68">
        <w:rPr>
          <w:rFonts w:ascii="Arial" w:hAnsi="Arial" w:cs="Arial"/>
          <w:sz w:val="24"/>
          <w:szCs w:val="24"/>
          <w:lang w:val="ru-RU"/>
        </w:rPr>
        <w:t>ероин.</w:t>
      </w:r>
    </w:p>
    <w:p w:rsidR="00FF049D" w:rsidRPr="00FF049D" w:rsidRDefault="00FF049D" w:rsidP="00FF049D">
      <w:pPr>
        <w:spacing w:line="360" w:lineRule="auto"/>
        <w:ind w:firstLine="69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Имеются данные о том, что н</w:t>
      </w:r>
      <w:r w:rsidRPr="00FF049D">
        <w:rPr>
          <w:rFonts w:ascii="Arial" w:hAnsi="Arial" w:cs="Arial"/>
          <w:sz w:val="24"/>
          <w:szCs w:val="24"/>
        </w:rPr>
        <w:t xml:space="preserve">а стадии индукции метадон может приводить к угнетению дыхательной системы. </w:t>
      </w:r>
      <w:r>
        <w:rPr>
          <w:rFonts w:ascii="Arial" w:hAnsi="Arial" w:cs="Arial"/>
          <w:sz w:val="24"/>
          <w:szCs w:val="24"/>
        </w:rPr>
        <w:t>Так, б</w:t>
      </w:r>
      <w:r w:rsidRPr="00FF049D">
        <w:rPr>
          <w:rFonts w:ascii="Arial" w:hAnsi="Arial" w:cs="Arial"/>
          <w:sz w:val="24"/>
          <w:szCs w:val="24"/>
        </w:rPr>
        <w:t>ыло подсчитано, что риск смерти во время индукция почти в семь раз превышает риск смерти до начала поддерживающего лечения, в связи с чем рекомендуется тщательно подбирать дозу препарата с целью избегания рисков развития передозировки и интоксикации.</w:t>
      </w:r>
    </w:p>
    <w:p w:rsidR="004431C1" w:rsidRPr="009E0D68" w:rsidRDefault="00FF049D" w:rsidP="009E0D68">
      <w:pPr>
        <w:pStyle w:val="a3"/>
        <w:spacing w:line="360" w:lineRule="auto"/>
        <w:ind w:left="0" w:firstLine="698"/>
        <w:jc w:val="both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 xml:space="preserve">Кроме того, </w:t>
      </w:r>
      <w:r w:rsidR="003F4EBA" w:rsidRPr="009E0D68">
        <w:rPr>
          <w:rFonts w:ascii="Arial" w:hAnsi="Arial" w:cs="Arial"/>
          <w:sz w:val="24"/>
          <w:szCs w:val="24"/>
          <w:lang w:val="ru-RU"/>
        </w:rPr>
        <w:t xml:space="preserve">что некоторые </w:t>
      </w:r>
      <w:r>
        <w:rPr>
          <w:rFonts w:ascii="Arial" w:hAnsi="Arial" w:cs="Arial"/>
          <w:sz w:val="24"/>
          <w:szCs w:val="24"/>
          <w:lang w:val="ru-RU"/>
        </w:rPr>
        <w:t xml:space="preserve">лекарственные </w:t>
      </w:r>
      <w:r w:rsidR="003F4EBA" w:rsidRPr="009E0D68">
        <w:rPr>
          <w:rFonts w:ascii="Arial" w:hAnsi="Arial" w:cs="Arial"/>
          <w:sz w:val="24"/>
          <w:szCs w:val="24"/>
          <w:lang w:val="ru-RU"/>
        </w:rPr>
        <w:t>препараты</w:t>
      </w:r>
      <w:r w:rsidR="00F905E7" w:rsidRPr="009E0D68">
        <w:rPr>
          <w:rFonts w:ascii="Arial" w:hAnsi="Arial" w:cs="Arial"/>
          <w:sz w:val="24"/>
          <w:szCs w:val="24"/>
          <w:lang w:val="ru-RU"/>
        </w:rPr>
        <w:t xml:space="preserve">, такие как рифампицин, фенитоин, барбитураты и некоторые противовирусные препараты, используемые для лечения ВИЧ из-за </w:t>
      </w:r>
      <w:bookmarkStart w:id="0" w:name="_GoBack"/>
      <w:bookmarkEnd w:id="0"/>
      <w:r w:rsidR="00CA3751" w:rsidRPr="009E0D68">
        <w:rPr>
          <w:rFonts w:ascii="Arial" w:hAnsi="Arial" w:cs="Arial"/>
          <w:sz w:val="24"/>
          <w:szCs w:val="24"/>
          <w:lang w:val="ru-RU"/>
        </w:rPr>
        <w:t>индукции</w:t>
      </w:r>
      <w:r w:rsidR="00CA3751">
        <w:rPr>
          <w:rFonts w:ascii="Arial" w:hAnsi="Arial" w:cs="Arial"/>
          <w:sz w:val="24"/>
          <w:szCs w:val="24"/>
          <w:lang w:val="ru-RU"/>
        </w:rPr>
        <w:t xml:space="preserve"> </w:t>
      </w:r>
      <w:r w:rsidR="00CA3751" w:rsidRPr="009E0D68">
        <w:rPr>
          <w:rFonts w:ascii="Arial" w:hAnsi="Arial" w:cs="Arial"/>
          <w:sz w:val="24"/>
          <w:szCs w:val="24"/>
          <w:lang w:val="ru-RU"/>
        </w:rPr>
        <w:t>микросомальной</w:t>
      </w:r>
      <w:r w:rsidR="003F4EBA" w:rsidRPr="009E0D68">
        <w:rPr>
          <w:rFonts w:ascii="Arial" w:hAnsi="Arial" w:cs="Arial"/>
          <w:sz w:val="24"/>
          <w:szCs w:val="24"/>
          <w:lang w:val="ru-RU"/>
        </w:rPr>
        <w:t xml:space="preserve"> </w:t>
      </w:r>
      <w:r w:rsidR="00786C14">
        <w:rPr>
          <w:rFonts w:ascii="Arial" w:hAnsi="Arial" w:cs="Arial"/>
          <w:sz w:val="24"/>
          <w:szCs w:val="24"/>
          <w:lang w:val="ru-RU"/>
        </w:rPr>
        <w:t xml:space="preserve">функции </w:t>
      </w:r>
      <w:r w:rsidR="003F4EBA" w:rsidRPr="009E0D68">
        <w:rPr>
          <w:rFonts w:ascii="Arial" w:hAnsi="Arial" w:cs="Arial"/>
          <w:sz w:val="24"/>
          <w:szCs w:val="24"/>
          <w:lang w:val="ru-RU"/>
        </w:rPr>
        <w:t>печени</w:t>
      </w:r>
      <w:r w:rsidR="00F905E7" w:rsidRPr="009E0D68">
        <w:rPr>
          <w:rFonts w:ascii="Arial" w:hAnsi="Arial" w:cs="Arial"/>
          <w:sz w:val="24"/>
          <w:szCs w:val="24"/>
          <w:lang w:val="ru-RU"/>
        </w:rPr>
        <w:t xml:space="preserve"> </w:t>
      </w:r>
      <w:r w:rsidR="003F4EBA" w:rsidRPr="009E0D68">
        <w:rPr>
          <w:rFonts w:ascii="Arial" w:hAnsi="Arial" w:cs="Arial"/>
          <w:sz w:val="24"/>
          <w:szCs w:val="24"/>
          <w:lang w:val="ru-RU"/>
        </w:rPr>
        <w:t>ускоря</w:t>
      </w:r>
      <w:r w:rsidR="00F905E7" w:rsidRPr="009E0D68">
        <w:rPr>
          <w:rFonts w:ascii="Arial" w:hAnsi="Arial" w:cs="Arial"/>
          <w:sz w:val="24"/>
          <w:szCs w:val="24"/>
          <w:lang w:val="ru-RU"/>
        </w:rPr>
        <w:t>ю</w:t>
      </w:r>
      <w:r w:rsidR="003F4EBA" w:rsidRPr="009E0D68">
        <w:rPr>
          <w:rFonts w:ascii="Arial" w:hAnsi="Arial" w:cs="Arial"/>
          <w:sz w:val="24"/>
          <w:szCs w:val="24"/>
          <w:lang w:val="ru-RU"/>
        </w:rPr>
        <w:t>т</w:t>
      </w:r>
      <w:r w:rsidR="00F905E7" w:rsidRPr="009E0D68">
        <w:rPr>
          <w:rFonts w:ascii="Arial" w:hAnsi="Arial" w:cs="Arial"/>
          <w:sz w:val="24"/>
          <w:szCs w:val="24"/>
          <w:lang w:val="ru-RU"/>
        </w:rPr>
        <w:t xml:space="preserve"> выведение метадона из</w:t>
      </w:r>
      <w:r>
        <w:rPr>
          <w:rFonts w:ascii="Arial" w:hAnsi="Arial" w:cs="Arial"/>
          <w:sz w:val="24"/>
          <w:szCs w:val="24"/>
          <w:lang w:val="ru-RU"/>
        </w:rPr>
        <w:t xml:space="preserve"> организма</w:t>
      </w:r>
      <w:r w:rsidR="00F905E7" w:rsidRPr="009E0D68">
        <w:rPr>
          <w:rFonts w:ascii="Arial" w:hAnsi="Arial" w:cs="Arial"/>
          <w:sz w:val="24"/>
          <w:szCs w:val="24"/>
          <w:lang w:val="ru-RU"/>
        </w:rPr>
        <w:t xml:space="preserve">. </w:t>
      </w:r>
      <w:r w:rsidR="003F4EBA" w:rsidRPr="009E0D68">
        <w:rPr>
          <w:rFonts w:ascii="Arial" w:hAnsi="Arial" w:cs="Arial"/>
          <w:sz w:val="24"/>
          <w:szCs w:val="24"/>
          <w:lang w:val="ru-RU"/>
        </w:rPr>
        <w:t xml:space="preserve">Другие препараты, такие как </w:t>
      </w:r>
      <w:r w:rsidR="00F905E7" w:rsidRPr="009E0D68">
        <w:rPr>
          <w:rFonts w:ascii="Arial" w:hAnsi="Arial" w:cs="Arial"/>
          <w:sz w:val="24"/>
          <w:szCs w:val="24"/>
          <w:lang w:val="ru-RU"/>
        </w:rPr>
        <w:t xml:space="preserve">например </w:t>
      </w:r>
      <w:r w:rsidR="003F4EBA" w:rsidRPr="009E0D68">
        <w:rPr>
          <w:rFonts w:ascii="Arial" w:hAnsi="Arial" w:cs="Arial"/>
          <w:sz w:val="24"/>
          <w:szCs w:val="24"/>
          <w:lang w:val="ru-RU"/>
        </w:rPr>
        <w:lastRenderedPageBreak/>
        <w:t>флувоксамин,</w:t>
      </w:r>
      <w:r w:rsidR="00A44697" w:rsidRPr="009E0D68">
        <w:rPr>
          <w:rFonts w:ascii="Arial" w:hAnsi="Arial" w:cs="Arial"/>
          <w:sz w:val="24"/>
          <w:szCs w:val="24"/>
          <w:lang w:val="ru-RU"/>
        </w:rPr>
        <w:t xml:space="preserve"> а также заболевания печени (в следствие длительного употребления алкоголя или на фоне гепатитов, вызванных ВГС и ВГВ) </w:t>
      </w:r>
      <w:r w:rsidR="003F4EBA" w:rsidRPr="009E0D68">
        <w:rPr>
          <w:rFonts w:ascii="Arial" w:hAnsi="Arial" w:cs="Arial"/>
          <w:sz w:val="24"/>
          <w:szCs w:val="24"/>
          <w:lang w:val="ru-RU"/>
        </w:rPr>
        <w:t>могут</w:t>
      </w:r>
      <w:r w:rsidR="00F905E7" w:rsidRPr="009E0D68">
        <w:rPr>
          <w:rFonts w:ascii="Arial" w:hAnsi="Arial" w:cs="Arial"/>
          <w:sz w:val="24"/>
          <w:szCs w:val="24"/>
          <w:lang w:val="ru-RU"/>
        </w:rPr>
        <w:t xml:space="preserve"> </w:t>
      </w:r>
      <w:r w:rsidR="003F4EBA" w:rsidRPr="009E0D68">
        <w:rPr>
          <w:rFonts w:ascii="Arial" w:hAnsi="Arial" w:cs="Arial"/>
          <w:sz w:val="24"/>
          <w:szCs w:val="24"/>
          <w:lang w:val="ru-RU"/>
        </w:rPr>
        <w:t>оказ</w:t>
      </w:r>
      <w:r w:rsidR="00F905E7" w:rsidRPr="009E0D68">
        <w:rPr>
          <w:rFonts w:ascii="Arial" w:hAnsi="Arial" w:cs="Arial"/>
          <w:sz w:val="24"/>
          <w:szCs w:val="24"/>
          <w:lang w:val="ru-RU"/>
        </w:rPr>
        <w:t>ать</w:t>
      </w:r>
      <w:r w:rsidR="003F4EBA" w:rsidRPr="009E0D68">
        <w:rPr>
          <w:rFonts w:ascii="Arial" w:hAnsi="Arial" w:cs="Arial"/>
          <w:sz w:val="24"/>
          <w:szCs w:val="24"/>
          <w:lang w:val="ru-RU"/>
        </w:rPr>
        <w:t xml:space="preserve"> противоположное воздействие</w:t>
      </w:r>
      <w:r w:rsidR="00A44697" w:rsidRPr="009E0D68">
        <w:rPr>
          <w:rFonts w:ascii="Arial" w:hAnsi="Arial" w:cs="Arial"/>
          <w:sz w:val="24"/>
          <w:szCs w:val="24"/>
          <w:lang w:val="ru-RU"/>
        </w:rPr>
        <w:t xml:space="preserve">, что </w:t>
      </w:r>
      <w:r>
        <w:rPr>
          <w:rFonts w:ascii="Arial" w:hAnsi="Arial" w:cs="Arial"/>
          <w:sz w:val="24"/>
          <w:szCs w:val="24"/>
          <w:lang w:val="ru-RU"/>
        </w:rPr>
        <w:t xml:space="preserve">также </w:t>
      </w:r>
      <w:r w:rsidR="00F905E7" w:rsidRPr="009E0D68">
        <w:rPr>
          <w:rFonts w:ascii="Arial" w:hAnsi="Arial" w:cs="Arial"/>
          <w:sz w:val="24"/>
          <w:szCs w:val="24"/>
          <w:lang w:val="ru-RU"/>
        </w:rPr>
        <w:t>необходимо учитывать при корректировке дозы метадона.</w:t>
      </w:r>
    </w:p>
    <w:p w:rsidR="00FF049D" w:rsidRDefault="00FF049D" w:rsidP="00FF049D">
      <w:pPr>
        <w:pStyle w:val="a3"/>
        <w:spacing w:line="360" w:lineRule="auto"/>
        <w:ind w:left="0" w:firstLine="709"/>
        <w:jc w:val="both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 xml:space="preserve">Метадон (раствор для приема внутрь) рекомендован </w:t>
      </w:r>
      <w:r>
        <w:rPr>
          <w:rFonts w:ascii="Arial" w:hAnsi="Arial" w:cs="Arial"/>
          <w:sz w:val="24"/>
          <w:szCs w:val="24"/>
          <w:lang w:val="en-US"/>
        </w:rPr>
        <w:t>NICE</w:t>
      </w:r>
      <w:r>
        <w:rPr>
          <w:rFonts w:ascii="Arial" w:hAnsi="Arial" w:cs="Arial"/>
          <w:sz w:val="24"/>
          <w:szCs w:val="24"/>
          <w:lang w:val="ru-RU"/>
        </w:rPr>
        <w:t xml:space="preserve"> (Великобритания) в качестве препарата первого выбора для заместительной терапии опиоидной зависимости как части поддерживающего лечения.</w:t>
      </w:r>
      <w:r>
        <w:rPr>
          <w:rStyle w:val="af7"/>
          <w:rFonts w:ascii="Arial" w:hAnsi="Arial" w:cs="Arial"/>
          <w:sz w:val="24"/>
          <w:szCs w:val="24"/>
          <w:lang w:val="ru-RU"/>
        </w:rPr>
        <w:footnoteReference w:id="8"/>
      </w:r>
      <w:r>
        <w:rPr>
          <w:rFonts w:ascii="Arial" w:hAnsi="Arial" w:cs="Arial"/>
          <w:sz w:val="24"/>
          <w:szCs w:val="24"/>
          <w:lang w:val="ru-RU"/>
        </w:rPr>
        <w:t xml:space="preserve"> Рекомендуется по возможности совмещать ОЗТ метадоном с физической, социальной и психологической реабилитацией.30</w:t>
      </w:r>
    </w:p>
    <w:p w:rsidR="00956249" w:rsidRDefault="00956249" w:rsidP="00956249">
      <w:pPr>
        <w:pStyle w:val="a3"/>
        <w:spacing w:line="360" w:lineRule="auto"/>
        <w:ind w:left="0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9E0D68">
        <w:rPr>
          <w:rFonts w:ascii="Arial" w:hAnsi="Arial" w:cs="Arial"/>
          <w:sz w:val="24"/>
          <w:szCs w:val="24"/>
          <w:lang w:val="ru-RU"/>
        </w:rPr>
        <w:t>Препарат включен в перечень жизненно-важных препаратов ВОЗ в качестве препарата рекомендованного к использованию в рамках установленных программ СЗТ и в целях обезболивания у раковых больных.</w:t>
      </w:r>
      <w:r w:rsidRPr="009E0D68">
        <w:rPr>
          <w:rStyle w:val="af7"/>
          <w:rFonts w:ascii="Arial" w:hAnsi="Arial" w:cs="Arial"/>
          <w:sz w:val="24"/>
          <w:szCs w:val="24"/>
          <w:lang w:val="ru-RU"/>
        </w:rPr>
        <w:footnoteReference w:id="9"/>
      </w:r>
      <w:r>
        <w:rPr>
          <w:rFonts w:ascii="Arial" w:hAnsi="Arial" w:cs="Arial"/>
          <w:sz w:val="24"/>
          <w:szCs w:val="24"/>
          <w:lang w:val="ru-RU"/>
        </w:rPr>
        <w:t xml:space="preserve"> </w:t>
      </w:r>
    </w:p>
    <w:p w:rsidR="0017252E" w:rsidRDefault="0017252E" w:rsidP="009E0D68">
      <w:pPr>
        <w:pStyle w:val="a3"/>
        <w:spacing w:line="360" w:lineRule="auto"/>
        <w:ind w:left="0" w:firstLine="698"/>
        <w:jc w:val="both"/>
        <w:rPr>
          <w:rFonts w:ascii="Arial" w:hAnsi="Arial" w:cs="Arial"/>
          <w:sz w:val="24"/>
          <w:szCs w:val="24"/>
          <w:lang w:val="ru-RU"/>
        </w:rPr>
      </w:pPr>
    </w:p>
    <w:p w:rsidR="00FA5661" w:rsidRPr="00FF049D" w:rsidRDefault="00FA5661" w:rsidP="009E0D68">
      <w:pPr>
        <w:pStyle w:val="a3"/>
        <w:spacing w:line="360" w:lineRule="auto"/>
        <w:ind w:left="0" w:firstLine="698"/>
        <w:jc w:val="both"/>
        <w:rPr>
          <w:rFonts w:ascii="Arial" w:hAnsi="Arial" w:cs="Arial"/>
          <w:b/>
          <w:sz w:val="24"/>
          <w:szCs w:val="24"/>
          <w:lang w:val="ru-RU"/>
        </w:rPr>
      </w:pPr>
      <w:r w:rsidRPr="00FF049D">
        <w:rPr>
          <w:rFonts w:ascii="Arial" w:hAnsi="Arial" w:cs="Arial"/>
          <w:b/>
          <w:sz w:val="24"/>
          <w:szCs w:val="24"/>
          <w:lang w:val="ru-RU"/>
        </w:rPr>
        <w:t>Бупренорфин</w:t>
      </w:r>
    </w:p>
    <w:p w:rsidR="00552C67" w:rsidRDefault="00552C67" w:rsidP="009E0D68">
      <w:pPr>
        <w:pStyle w:val="a3"/>
        <w:spacing w:line="360" w:lineRule="auto"/>
        <w:ind w:left="0" w:firstLine="698"/>
        <w:jc w:val="both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 xml:space="preserve">Бупренорфин – частичный агонист </w:t>
      </w:r>
      <w:r w:rsidRPr="00786C14">
        <w:rPr>
          <w:rFonts w:ascii="Arial" w:hAnsi="Arial" w:cs="Arial"/>
          <w:sz w:val="24"/>
          <w:szCs w:val="24"/>
          <w:lang w:val="ru-RU"/>
        </w:rPr>
        <w:t>µ</w:t>
      </w:r>
      <w:r>
        <w:rPr>
          <w:rFonts w:ascii="Arial" w:hAnsi="Arial" w:cs="Arial"/>
          <w:sz w:val="24"/>
          <w:szCs w:val="24"/>
          <w:lang w:val="ru-RU"/>
        </w:rPr>
        <w:t>-</w:t>
      </w:r>
      <w:r w:rsidRPr="00786C14">
        <w:rPr>
          <w:rFonts w:ascii="Arial" w:hAnsi="Arial" w:cs="Arial"/>
          <w:sz w:val="24"/>
          <w:szCs w:val="24"/>
          <w:lang w:val="ru-RU"/>
        </w:rPr>
        <w:t>опиоидн</w:t>
      </w:r>
      <w:r>
        <w:rPr>
          <w:rFonts w:ascii="Arial" w:hAnsi="Arial" w:cs="Arial"/>
          <w:sz w:val="24"/>
          <w:szCs w:val="24"/>
          <w:lang w:val="ru-RU"/>
        </w:rPr>
        <w:t>ых</w:t>
      </w:r>
      <w:r w:rsidRPr="00786C14">
        <w:rPr>
          <w:rFonts w:ascii="Arial" w:hAnsi="Arial" w:cs="Arial"/>
          <w:sz w:val="24"/>
          <w:szCs w:val="24"/>
          <w:lang w:val="ru-RU"/>
        </w:rPr>
        <w:t xml:space="preserve"> рецептор</w:t>
      </w:r>
      <w:r>
        <w:rPr>
          <w:rFonts w:ascii="Arial" w:hAnsi="Arial" w:cs="Arial"/>
          <w:sz w:val="24"/>
          <w:szCs w:val="24"/>
          <w:lang w:val="ru-RU"/>
        </w:rPr>
        <w:t>ов и антагонист к-опиоидных рецепторов</w:t>
      </w:r>
      <w:r w:rsidR="0042077C">
        <w:rPr>
          <w:rFonts w:ascii="Arial" w:hAnsi="Arial" w:cs="Arial"/>
          <w:sz w:val="24"/>
          <w:szCs w:val="24"/>
          <w:lang w:val="ru-RU"/>
        </w:rPr>
        <w:t xml:space="preserve"> с меньшим эйфорическим и седативным эффектом чем героин или метадон</w:t>
      </w:r>
      <w:r w:rsidR="00876DC9">
        <w:rPr>
          <w:rStyle w:val="af7"/>
          <w:rFonts w:ascii="Arial" w:hAnsi="Arial" w:cs="Arial"/>
          <w:sz w:val="24"/>
          <w:szCs w:val="24"/>
          <w:lang w:val="ru-RU"/>
        </w:rPr>
        <w:footnoteReference w:id="10"/>
      </w:r>
      <w:r w:rsidR="0042077C">
        <w:rPr>
          <w:rFonts w:ascii="Arial" w:hAnsi="Arial" w:cs="Arial"/>
          <w:sz w:val="24"/>
          <w:szCs w:val="24"/>
          <w:lang w:val="ru-RU"/>
        </w:rPr>
        <w:t>.</w:t>
      </w:r>
    </w:p>
    <w:p w:rsidR="0042077C" w:rsidRDefault="0042077C" w:rsidP="009E0D68">
      <w:pPr>
        <w:pStyle w:val="a3"/>
        <w:spacing w:line="360" w:lineRule="auto"/>
        <w:ind w:left="0" w:firstLine="698"/>
        <w:jc w:val="both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Согласно инструкции показанием к применению бупренорфина является «</w:t>
      </w:r>
      <w:r w:rsidRPr="0042077C">
        <w:rPr>
          <w:rFonts w:ascii="Arial" w:hAnsi="Arial" w:cs="Arial"/>
          <w:sz w:val="24"/>
          <w:szCs w:val="24"/>
          <w:lang w:val="ru-RU"/>
        </w:rPr>
        <w:t>Болевой синдром высокой интенсивности (после оперативных вмешательств, у онкологических больных, при инфаркте миокарда, почечная колика, ожоги</w:t>
      </w:r>
      <w:r>
        <w:rPr>
          <w:rFonts w:ascii="Arial" w:hAnsi="Arial" w:cs="Arial"/>
          <w:color w:val="4E4E4E"/>
          <w:sz w:val="21"/>
          <w:szCs w:val="21"/>
          <w:shd w:val="clear" w:color="auto" w:fill="F7F7F7"/>
        </w:rPr>
        <w:t>)</w:t>
      </w:r>
      <w:r>
        <w:rPr>
          <w:rFonts w:ascii="Arial" w:hAnsi="Arial" w:cs="Arial"/>
          <w:sz w:val="24"/>
          <w:szCs w:val="24"/>
          <w:lang w:val="ru-RU"/>
        </w:rPr>
        <w:t xml:space="preserve">». В рекомендациях </w:t>
      </w:r>
      <w:r>
        <w:rPr>
          <w:rFonts w:ascii="Arial" w:hAnsi="Arial" w:cs="Arial"/>
          <w:sz w:val="24"/>
          <w:szCs w:val="24"/>
          <w:lang w:val="en-US"/>
        </w:rPr>
        <w:t>NICE</w:t>
      </w:r>
      <w:r>
        <w:rPr>
          <w:rFonts w:ascii="Arial" w:hAnsi="Arial" w:cs="Arial"/>
          <w:sz w:val="24"/>
          <w:szCs w:val="24"/>
          <w:lang w:val="ru-RU"/>
        </w:rPr>
        <w:t xml:space="preserve"> препарат рекомендован в качестве препарата второго (после метадона) выбора для заместительной терапии опиоидной зависимости как части </w:t>
      </w:r>
      <w:r>
        <w:rPr>
          <w:rFonts w:ascii="Arial" w:hAnsi="Arial" w:cs="Arial"/>
          <w:sz w:val="24"/>
          <w:szCs w:val="24"/>
          <w:lang w:val="ru-RU"/>
        </w:rPr>
        <w:lastRenderedPageBreak/>
        <w:t xml:space="preserve">поддерживающего лечения. Препарат назначается </w:t>
      </w:r>
      <w:r w:rsidR="001723EF">
        <w:rPr>
          <w:rFonts w:ascii="Arial" w:hAnsi="Arial" w:cs="Arial"/>
          <w:sz w:val="24"/>
          <w:szCs w:val="24"/>
          <w:lang w:val="ru-RU"/>
        </w:rPr>
        <w:t>в таблетированной форме в стартовой дозе однократно 0,8-4 мг в день. Максимальная суточная доза – 32 мг.</w:t>
      </w:r>
    </w:p>
    <w:p w:rsidR="00FF049D" w:rsidRDefault="001723EF" w:rsidP="00FF049D">
      <w:pPr>
        <w:pStyle w:val="a3"/>
        <w:spacing w:line="360" w:lineRule="auto"/>
        <w:ind w:left="0" w:firstLine="698"/>
        <w:jc w:val="both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Препарат имеет относительно хороший профиль безопасности по сравнению с метадоном в отношении угнетения дыхательных функций.</w:t>
      </w:r>
    </w:p>
    <w:p w:rsidR="001723EF" w:rsidRPr="00FF049D" w:rsidRDefault="00B63EB7" w:rsidP="0017252E">
      <w:pPr>
        <w:spacing w:line="360" w:lineRule="auto"/>
        <w:ind w:firstLine="698"/>
        <w:jc w:val="both"/>
        <w:rPr>
          <w:rFonts w:ascii="Arial" w:hAnsi="Arial" w:cs="Arial"/>
          <w:b/>
          <w:sz w:val="24"/>
          <w:szCs w:val="24"/>
        </w:rPr>
      </w:pPr>
      <w:r w:rsidRPr="00FF049D">
        <w:rPr>
          <w:rFonts w:ascii="Arial" w:hAnsi="Arial" w:cs="Arial"/>
          <w:b/>
          <w:sz w:val="24"/>
          <w:szCs w:val="24"/>
        </w:rPr>
        <w:t>Описание предмета исследования</w:t>
      </w:r>
    </w:p>
    <w:p w:rsidR="00E03540" w:rsidRDefault="00B63EB7" w:rsidP="0017252E">
      <w:pPr>
        <w:spacing w:line="360" w:lineRule="auto"/>
        <w:ind w:firstLine="698"/>
        <w:jc w:val="both"/>
        <w:rPr>
          <w:rFonts w:ascii="Arial" w:hAnsi="Arial" w:cs="Arial"/>
          <w:sz w:val="24"/>
          <w:szCs w:val="24"/>
        </w:rPr>
      </w:pPr>
      <w:r w:rsidRPr="001A56C5">
        <w:rPr>
          <w:rFonts w:ascii="Arial" w:hAnsi="Arial" w:cs="Arial"/>
          <w:b/>
          <w:sz w:val="24"/>
          <w:szCs w:val="24"/>
        </w:rPr>
        <w:t xml:space="preserve">Вмешательство: </w:t>
      </w:r>
      <w:r w:rsidR="006A79C3" w:rsidRPr="006A79C3">
        <w:rPr>
          <w:rFonts w:ascii="Arial" w:hAnsi="Arial" w:cs="Arial"/>
          <w:sz w:val="24"/>
          <w:szCs w:val="24"/>
        </w:rPr>
        <w:t>П</w:t>
      </w:r>
      <w:r w:rsidR="00FF049D">
        <w:rPr>
          <w:rFonts w:ascii="Arial" w:hAnsi="Arial" w:cs="Arial"/>
          <w:sz w:val="24"/>
          <w:szCs w:val="24"/>
        </w:rPr>
        <w:t xml:space="preserve">оддерживающая заместительная терапия </w:t>
      </w:r>
      <w:r w:rsidR="006A79C3">
        <w:rPr>
          <w:rFonts w:ascii="Arial" w:hAnsi="Arial" w:cs="Arial"/>
          <w:sz w:val="24"/>
          <w:szCs w:val="24"/>
        </w:rPr>
        <w:t>метадоном (МЗТ)</w:t>
      </w:r>
    </w:p>
    <w:p w:rsidR="00B63EB7" w:rsidRDefault="00B63EB7" w:rsidP="0017252E">
      <w:pPr>
        <w:spacing w:line="360" w:lineRule="auto"/>
        <w:ind w:firstLine="698"/>
        <w:jc w:val="both"/>
        <w:rPr>
          <w:rFonts w:ascii="Arial" w:hAnsi="Arial" w:cs="Arial"/>
          <w:sz w:val="24"/>
          <w:szCs w:val="24"/>
        </w:rPr>
      </w:pPr>
      <w:r w:rsidRPr="001A56C5">
        <w:rPr>
          <w:rFonts w:ascii="Arial" w:hAnsi="Arial" w:cs="Arial"/>
          <w:b/>
          <w:sz w:val="24"/>
          <w:szCs w:val="24"/>
        </w:rPr>
        <w:t>Таргетная популяция:</w:t>
      </w:r>
      <w:r>
        <w:rPr>
          <w:rFonts w:ascii="Arial" w:hAnsi="Arial" w:cs="Arial"/>
          <w:sz w:val="24"/>
          <w:szCs w:val="24"/>
        </w:rPr>
        <w:t xml:space="preserve"> опиоид зависимые взрослые (старше 18 лет)</w:t>
      </w:r>
    </w:p>
    <w:p w:rsidR="00B63EB7" w:rsidRDefault="00B63EB7" w:rsidP="0017252E">
      <w:pPr>
        <w:spacing w:line="360" w:lineRule="auto"/>
        <w:ind w:firstLine="698"/>
        <w:jc w:val="both"/>
        <w:rPr>
          <w:rFonts w:ascii="Arial" w:hAnsi="Arial" w:cs="Arial"/>
          <w:sz w:val="24"/>
          <w:szCs w:val="24"/>
        </w:rPr>
      </w:pPr>
      <w:r w:rsidRPr="001A56C5">
        <w:rPr>
          <w:rFonts w:ascii="Arial" w:hAnsi="Arial" w:cs="Arial"/>
          <w:b/>
          <w:sz w:val="24"/>
          <w:szCs w:val="24"/>
        </w:rPr>
        <w:t>Компараторы:</w:t>
      </w:r>
      <w:r>
        <w:rPr>
          <w:rFonts w:ascii="Arial" w:hAnsi="Arial" w:cs="Arial"/>
          <w:sz w:val="24"/>
          <w:szCs w:val="24"/>
        </w:rPr>
        <w:t xml:space="preserve"> стратегии лечения без применения метадона,</w:t>
      </w:r>
      <w:r w:rsidR="001A56C5">
        <w:rPr>
          <w:rFonts w:ascii="Arial" w:hAnsi="Arial" w:cs="Arial"/>
          <w:sz w:val="24"/>
          <w:szCs w:val="24"/>
        </w:rPr>
        <w:t xml:space="preserve"> плацебо/отсутствие лечения,</w:t>
      </w:r>
      <w:r>
        <w:rPr>
          <w:rFonts w:ascii="Arial" w:hAnsi="Arial" w:cs="Arial"/>
          <w:sz w:val="24"/>
          <w:szCs w:val="24"/>
        </w:rPr>
        <w:t xml:space="preserve"> </w:t>
      </w:r>
      <w:r w:rsidR="00FF049D">
        <w:rPr>
          <w:rFonts w:ascii="Arial" w:hAnsi="Arial" w:cs="Arial"/>
          <w:sz w:val="24"/>
          <w:szCs w:val="24"/>
        </w:rPr>
        <w:t>ПЗТ</w:t>
      </w:r>
      <w:r>
        <w:rPr>
          <w:rFonts w:ascii="Arial" w:hAnsi="Arial" w:cs="Arial"/>
          <w:sz w:val="24"/>
          <w:szCs w:val="24"/>
        </w:rPr>
        <w:t xml:space="preserve"> бупренорфином.</w:t>
      </w:r>
    </w:p>
    <w:p w:rsidR="00FF049D" w:rsidRPr="001A56C5" w:rsidRDefault="00FF049D" w:rsidP="0017252E">
      <w:pPr>
        <w:spacing w:line="360" w:lineRule="auto"/>
        <w:ind w:firstLine="698"/>
        <w:jc w:val="both"/>
        <w:rPr>
          <w:rFonts w:ascii="Arial" w:hAnsi="Arial" w:cs="Arial"/>
          <w:sz w:val="24"/>
          <w:szCs w:val="24"/>
        </w:rPr>
      </w:pPr>
      <w:r w:rsidRPr="009E0D68">
        <w:rPr>
          <w:rFonts w:ascii="Arial" w:hAnsi="Arial" w:cs="Arial"/>
          <w:b/>
          <w:sz w:val="24"/>
          <w:szCs w:val="24"/>
        </w:rPr>
        <w:t>Стратегия поиска</w:t>
      </w:r>
      <w:r>
        <w:rPr>
          <w:rFonts w:ascii="Arial" w:hAnsi="Arial" w:cs="Arial"/>
          <w:b/>
          <w:sz w:val="24"/>
          <w:szCs w:val="24"/>
        </w:rPr>
        <w:t xml:space="preserve"> доказательств</w:t>
      </w:r>
      <w:r w:rsidR="001A56C5">
        <w:rPr>
          <w:rFonts w:ascii="Arial" w:hAnsi="Arial" w:cs="Arial"/>
          <w:b/>
          <w:sz w:val="24"/>
          <w:szCs w:val="24"/>
        </w:rPr>
        <w:t xml:space="preserve">: </w:t>
      </w:r>
      <w:r w:rsidRPr="009E0D68">
        <w:rPr>
          <w:rFonts w:ascii="Arial" w:hAnsi="Arial" w:cs="Arial"/>
          <w:sz w:val="24"/>
          <w:szCs w:val="24"/>
        </w:rPr>
        <w:t>систематический поиск</w:t>
      </w:r>
      <w:r w:rsidR="001A56C5">
        <w:rPr>
          <w:rFonts w:ascii="Arial" w:hAnsi="Arial" w:cs="Arial"/>
          <w:sz w:val="24"/>
          <w:szCs w:val="24"/>
        </w:rPr>
        <w:t xml:space="preserve"> систематических обзоров, мета-анализов, исследований экономической эффективности и клинических руководств</w:t>
      </w:r>
      <w:r w:rsidRPr="009E0D68">
        <w:rPr>
          <w:rFonts w:ascii="Arial" w:hAnsi="Arial" w:cs="Arial"/>
          <w:sz w:val="24"/>
          <w:szCs w:val="24"/>
        </w:rPr>
        <w:t xml:space="preserve"> в базах</w:t>
      </w:r>
      <w:r w:rsidRPr="001A56C5">
        <w:rPr>
          <w:rFonts w:ascii="Arial" w:hAnsi="Arial" w:cs="Arial"/>
          <w:sz w:val="24"/>
          <w:szCs w:val="24"/>
        </w:rPr>
        <w:t xml:space="preserve"> </w:t>
      </w:r>
      <w:r w:rsidR="001A56C5" w:rsidRPr="001A56C5">
        <w:rPr>
          <w:rFonts w:ascii="Arial" w:hAnsi="Arial" w:cs="Arial"/>
          <w:sz w:val="24"/>
          <w:szCs w:val="24"/>
        </w:rPr>
        <w:t xml:space="preserve">данных </w:t>
      </w:r>
      <w:r w:rsidRPr="001A56C5">
        <w:rPr>
          <w:rFonts w:ascii="Arial" w:hAnsi="Arial" w:cs="Arial"/>
          <w:sz w:val="24"/>
          <w:szCs w:val="24"/>
        </w:rPr>
        <w:t>Cochrane</w:t>
      </w:r>
      <w:r w:rsidRPr="009E0D68">
        <w:rPr>
          <w:rFonts w:ascii="Arial" w:hAnsi="Arial" w:cs="Arial"/>
          <w:sz w:val="24"/>
          <w:szCs w:val="24"/>
        </w:rPr>
        <w:t xml:space="preserve">, </w:t>
      </w:r>
      <w:r w:rsidRPr="001A56C5">
        <w:rPr>
          <w:rFonts w:ascii="Arial" w:hAnsi="Arial" w:cs="Arial"/>
          <w:sz w:val="24"/>
          <w:szCs w:val="24"/>
        </w:rPr>
        <w:t>MEDLINE</w:t>
      </w:r>
      <w:r w:rsidRPr="009E0D68">
        <w:rPr>
          <w:rFonts w:ascii="Arial" w:hAnsi="Arial" w:cs="Arial"/>
          <w:sz w:val="24"/>
          <w:szCs w:val="24"/>
        </w:rPr>
        <w:t xml:space="preserve">, </w:t>
      </w:r>
      <w:r w:rsidRPr="001A56C5">
        <w:rPr>
          <w:rFonts w:ascii="Arial" w:hAnsi="Arial" w:cs="Arial"/>
          <w:sz w:val="24"/>
          <w:szCs w:val="24"/>
        </w:rPr>
        <w:t>EMBASE</w:t>
      </w:r>
      <w:r w:rsidRPr="009E0D68">
        <w:rPr>
          <w:rFonts w:ascii="Arial" w:hAnsi="Arial" w:cs="Arial"/>
          <w:sz w:val="24"/>
          <w:szCs w:val="24"/>
        </w:rPr>
        <w:t xml:space="preserve">, </w:t>
      </w:r>
      <w:r w:rsidRPr="001A56C5">
        <w:rPr>
          <w:rFonts w:ascii="Arial" w:hAnsi="Arial" w:cs="Arial"/>
          <w:sz w:val="24"/>
          <w:szCs w:val="24"/>
        </w:rPr>
        <w:t>NICE</w:t>
      </w:r>
      <w:r w:rsidRPr="009E0D68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При поиске учитывались публикации только на английском языке</w:t>
      </w:r>
      <w:r w:rsidR="00980499">
        <w:rPr>
          <w:rFonts w:ascii="Arial" w:hAnsi="Arial" w:cs="Arial"/>
          <w:sz w:val="24"/>
          <w:szCs w:val="24"/>
        </w:rPr>
        <w:t xml:space="preserve"> и с датой публикации не ранее 2000 года</w:t>
      </w:r>
      <w:r>
        <w:rPr>
          <w:rFonts w:ascii="Arial" w:hAnsi="Arial" w:cs="Arial"/>
          <w:sz w:val="24"/>
          <w:szCs w:val="24"/>
        </w:rPr>
        <w:t>.</w:t>
      </w:r>
    </w:p>
    <w:p w:rsidR="001A56C5" w:rsidRDefault="00FF049D" w:rsidP="0017252E">
      <w:pPr>
        <w:spacing w:line="360" w:lineRule="auto"/>
        <w:ind w:firstLine="698"/>
        <w:jc w:val="both"/>
        <w:rPr>
          <w:rFonts w:ascii="Arial" w:hAnsi="Arial" w:cs="Arial"/>
          <w:sz w:val="24"/>
          <w:szCs w:val="24"/>
          <w:lang w:val="en-US"/>
        </w:rPr>
      </w:pPr>
      <w:r w:rsidRPr="00FA5661">
        <w:rPr>
          <w:rFonts w:ascii="Arial" w:hAnsi="Arial" w:cs="Arial"/>
          <w:b/>
          <w:sz w:val="24"/>
          <w:szCs w:val="24"/>
        </w:rPr>
        <w:t>Ключевые</w:t>
      </w:r>
      <w:r w:rsidRPr="008921AA">
        <w:rPr>
          <w:rFonts w:ascii="Arial" w:hAnsi="Arial" w:cs="Arial"/>
          <w:b/>
          <w:sz w:val="24"/>
          <w:szCs w:val="24"/>
          <w:lang w:val="en-US"/>
        </w:rPr>
        <w:t xml:space="preserve"> </w:t>
      </w:r>
      <w:r w:rsidRPr="00FA5661">
        <w:rPr>
          <w:rFonts w:ascii="Arial" w:hAnsi="Arial" w:cs="Arial"/>
          <w:b/>
          <w:sz w:val="24"/>
          <w:szCs w:val="24"/>
        </w:rPr>
        <w:t>слова</w:t>
      </w:r>
      <w:r w:rsidR="001A56C5" w:rsidRPr="008921AA">
        <w:rPr>
          <w:rFonts w:ascii="Arial" w:hAnsi="Arial" w:cs="Arial"/>
          <w:b/>
          <w:sz w:val="24"/>
          <w:szCs w:val="24"/>
          <w:lang w:val="en-US"/>
        </w:rPr>
        <w:t xml:space="preserve"> </w:t>
      </w:r>
      <w:r w:rsidR="001A56C5">
        <w:rPr>
          <w:rFonts w:ascii="Arial" w:hAnsi="Arial" w:cs="Arial"/>
          <w:b/>
          <w:sz w:val="24"/>
          <w:szCs w:val="24"/>
        </w:rPr>
        <w:t>для</w:t>
      </w:r>
      <w:r w:rsidR="001A56C5" w:rsidRPr="008921AA">
        <w:rPr>
          <w:rFonts w:ascii="Arial" w:hAnsi="Arial" w:cs="Arial"/>
          <w:b/>
          <w:sz w:val="24"/>
          <w:szCs w:val="24"/>
          <w:lang w:val="en-US"/>
        </w:rPr>
        <w:t xml:space="preserve"> </w:t>
      </w:r>
      <w:r w:rsidR="001A56C5">
        <w:rPr>
          <w:rFonts w:ascii="Arial" w:hAnsi="Arial" w:cs="Arial"/>
          <w:b/>
          <w:sz w:val="24"/>
          <w:szCs w:val="24"/>
        </w:rPr>
        <w:t>поиска</w:t>
      </w:r>
      <w:r w:rsidR="001A56C5" w:rsidRPr="008921AA">
        <w:rPr>
          <w:rFonts w:ascii="Arial" w:hAnsi="Arial" w:cs="Arial"/>
          <w:b/>
          <w:sz w:val="24"/>
          <w:szCs w:val="24"/>
          <w:lang w:val="en-US"/>
        </w:rPr>
        <w:t>:</w:t>
      </w:r>
      <w:r w:rsidRPr="008921AA">
        <w:rPr>
          <w:rFonts w:ascii="Arial" w:hAnsi="Arial" w:cs="Arial"/>
          <w:b/>
          <w:i/>
          <w:sz w:val="24"/>
          <w:szCs w:val="24"/>
          <w:lang w:val="en-US"/>
        </w:rPr>
        <w:t xml:space="preserve"> </w:t>
      </w:r>
      <w:r w:rsidRPr="008921AA">
        <w:rPr>
          <w:rFonts w:ascii="Arial" w:hAnsi="Arial" w:cs="Arial"/>
          <w:sz w:val="24"/>
          <w:szCs w:val="24"/>
          <w:lang w:val="en-US"/>
        </w:rPr>
        <w:t>"</w:t>
      </w:r>
      <w:r w:rsidRPr="00FF049D">
        <w:rPr>
          <w:rFonts w:ascii="Arial" w:hAnsi="Arial" w:cs="Arial"/>
          <w:sz w:val="24"/>
          <w:szCs w:val="24"/>
          <w:lang w:val="en-US"/>
        </w:rPr>
        <w:t>methadone</w:t>
      </w:r>
      <w:r w:rsidRPr="008921AA">
        <w:rPr>
          <w:rFonts w:ascii="Arial" w:hAnsi="Arial" w:cs="Arial"/>
          <w:sz w:val="24"/>
          <w:szCs w:val="24"/>
          <w:lang w:val="en-US"/>
        </w:rPr>
        <w:t>"</w:t>
      </w:r>
      <w:r w:rsidR="008921AA">
        <w:rPr>
          <w:rFonts w:ascii="Arial" w:hAnsi="Arial" w:cs="Arial"/>
          <w:sz w:val="24"/>
          <w:szCs w:val="24"/>
          <w:lang w:val="en-US"/>
        </w:rPr>
        <w:t>,</w:t>
      </w:r>
      <w:r w:rsidR="00604C29">
        <w:rPr>
          <w:rFonts w:ascii="Arial" w:hAnsi="Arial" w:cs="Arial"/>
          <w:sz w:val="24"/>
          <w:szCs w:val="24"/>
          <w:lang w:val="en-US"/>
        </w:rPr>
        <w:t xml:space="preserve"> </w:t>
      </w:r>
      <w:r w:rsidRPr="00FF049D">
        <w:rPr>
          <w:rFonts w:ascii="Arial" w:hAnsi="Arial" w:cs="Arial"/>
          <w:sz w:val="24"/>
          <w:szCs w:val="24"/>
          <w:lang w:val="en-US"/>
        </w:rPr>
        <w:t>"</w:t>
      </w:r>
      <w:r w:rsidR="008921AA" w:rsidRPr="00FF049D">
        <w:rPr>
          <w:rFonts w:ascii="Arial" w:hAnsi="Arial" w:cs="Arial"/>
          <w:sz w:val="24"/>
          <w:szCs w:val="24"/>
          <w:lang w:val="en-US"/>
        </w:rPr>
        <w:t xml:space="preserve">methadone </w:t>
      </w:r>
      <w:r w:rsidRPr="00FF049D">
        <w:rPr>
          <w:rFonts w:ascii="Arial" w:hAnsi="Arial" w:cs="Arial"/>
          <w:sz w:val="24"/>
          <w:szCs w:val="24"/>
          <w:lang w:val="en-US"/>
        </w:rPr>
        <w:t>maintenance</w:t>
      </w:r>
      <w:r w:rsidR="008921AA">
        <w:rPr>
          <w:rFonts w:ascii="Arial" w:hAnsi="Arial" w:cs="Arial"/>
          <w:sz w:val="24"/>
          <w:szCs w:val="24"/>
          <w:lang w:val="en-US"/>
        </w:rPr>
        <w:t xml:space="preserve"> </w:t>
      </w:r>
      <w:r w:rsidR="008921AA" w:rsidRPr="00FF049D">
        <w:rPr>
          <w:rFonts w:ascii="Arial" w:hAnsi="Arial" w:cs="Arial"/>
          <w:sz w:val="24"/>
          <w:szCs w:val="24"/>
          <w:lang w:val="en-US"/>
        </w:rPr>
        <w:t>therapy</w:t>
      </w:r>
      <w:r w:rsidRPr="00FF049D">
        <w:rPr>
          <w:rFonts w:ascii="Arial" w:hAnsi="Arial" w:cs="Arial"/>
          <w:sz w:val="24"/>
          <w:szCs w:val="24"/>
          <w:lang w:val="en-US"/>
        </w:rPr>
        <w:t>"</w:t>
      </w:r>
      <w:r w:rsidR="00604C29">
        <w:rPr>
          <w:rFonts w:ascii="Arial" w:hAnsi="Arial" w:cs="Arial"/>
          <w:sz w:val="24"/>
          <w:szCs w:val="24"/>
          <w:lang w:val="en-US"/>
        </w:rPr>
        <w:t>, “effectiveness”, “mortality”, “HIV”, “cost-effectiveness”</w:t>
      </w:r>
    </w:p>
    <w:p w:rsidR="001A56C5" w:rsidRDefault="00FF049D" w:rsidP="0017252E">
      <w:pPr>
        <w:spacing w:line="360" w:lineRule="auto"/>
        <w:ind w:firstLine="698"/>
        <w:jc w:val="both"/>
        <w:rPr>
          <w:rFonts w:ascii="Arial" w:hAnsi="Arial" w:cs="Arial"/>
          <w:sz w:val="24"/>
          <w:szCs w:val="24"/>
        </w:rPr>
      </w:pPr>
      <w:r w:rsidRPr="00FA5661">
        <w:rPr>
          <w:rFonts w:ascii="Arial" w:hAnsi="Arial" w:cs="Arial"/>
          <w:b/>
          <w:sz w:val="24"/>
          <w:szCs w:val="24"/>
        </w:rPr>
        <w:t>Сравниваемые</w:t>
      </w:r>
      <w:r w:rsidRPr="001A56C5">
        <w:rPr>
          <w:rFonts w:ascii="Arial" w:hAnsi="Arial" w:cs="Arial"/>
          <w:b/>
          <w:sz w:val="24"/>
          <w:szCs w:val="24"/>
        </w:rPr>
        <w:t xml:space="preserve"> </w:t>
      </w:r>
      <w:r w:rsidRPr="00FA5661">
        <w:rPr>
          <w:rFonts w:ascii="Arial" w:hAnsi="Arial" w:cs="Arial"/>
          <w:b/>
          <w:sz w:val="24"/>
          <w:szCs w:val="24"/>
        </w:rPr>
        <w:t>исходы</w:t>
      </w:r>
      <w:r w:rsidR="001A56C5">
        <w:rPr>
          <w:rFonts w:ascii="Arial" w:hAnsi="Arial" w:cs="Arial"/>
          <w:b/>
          <w:sz w:val="24"/>
          <w:szCs w:val="24"/>
        </w:rPr>
        <w:t xml:space="preserve">: </w:t>
      </w:r>
      <w:r w:rsidR="001A56C5" w:rsidRPr="001A56C5">
        <w:rPr>
          <w:rFonts w:ascii="Arial" w:hAnsi="Arial" w:cs="Arial"/>
          <w:sz w:val="24"/>
          <w:szCs w:val="24"/>
        </w:rPr>
        <w:t>Приверженность к лечению (доля лиц продолжающих лечение), снижение употребления незаконных опиоидов по результатам самооценки и анализов мочи. Побочные эффекты, предотвращение неблагоприятных событий</w:t>
      </w:r>
      <w:r w:rsidR="001A56C5">
        <w:rPr>
          <w:rFonts w:ascii="Arial" w:hAnsi="Arial" w:cs="Arial"/>
          <w:sz w:val="24"/>
          <w:szCs w:val="24"/>
        </w:rPr>
        <w:t xml:space="preserve">, </w:t>
      </w:r>
      <w:r w:rsidR="001A56C5" w:rsidRPr="001A56C5">
        <w:rPr>
          <w:rFonts w:ascii="Arial" w:hAnsi="Arial" w:cs="Arial"/>
          <w:sz w:val="24"/>
          <w:szCs w:val="24"/>
        </w:rPr>
        <w:t>смертност</w:t>
      </w:r>
      <w:r w:rsidR="001A56C5">
        <w:rPr>
          <w:rFonts w:ascii="Arial" w:hAnsi="Arial" w:cs="Arial"/>
          <w:sz w:val="24"/>
          <w:szCs w:val="24"/>
        </w:rPr>
        <w:t xml:space="preserve">ь. Исходы связанные с ВИЧ (СПИД). Криминальная активность. </w:t>
      </w:r>
      <w:r w:rsidR="0017252E">
        <w:rPr>
          <w:rFonts w:ascii="Arial" w:hAnsi="Arial" w:cs="Arial"/>
          <w:sz w:val="24"/>
          <w:szCs w:val="24"/>
        </w:rPr>
        <w:t xml:space="preserve">Качество жизни. </w:t>
      </w:r>
      <w:r w:rsidR="001A56C5">
        <w:rPr>
          <w:rFonts w:ascii="Arial" w:hAnsi="Arial" w:cs="Arial"/>
          <w:sz w:val="24"/>
          <w:szCs w:val="24"/>
        </w:rPr>
        <w:t>Другие исходы.</w:t>
      </w:r>
    </w:p>
    <w:p w:rsidR="001A56C5" w:rsidRDefault="001A56C5" w:rsidP="0017252E">
      <w:pPr>
        <w:spacing w:line="360" w:lineRule="auto"/>
        <w:ind w:firstLine="698"/>
        <w:jc w:val="both"/>
        <w:rPr>
          <w:rFonts w:ascii="Arial" w:hAnsi="Arial" w:cs="Arial"/>
          <w:b/>
          <w:sz w:val="24"/>
          <w:szCs w:val="24"/>
        </w:rPr>
      </w:pPr>
      <w:r w:rsidRPr="001A56C5">
        <w:rPr>
          <w:rFonts w:ascii="Arial" w:hAnsi="Arial" w:cs="Arial"/>
          <w:b/>
          <w:sz w:val="24"/>
          <w:szCs w:val="24"/>
        </w:rPr>
        <w:t>Результаты исследования.</w:t>
      </w:r>
    </w:p>
    <w:p w:rsidR="00B93CE4" w:rsidRDefault="00B93CE4" w:rsidP="0017252E">
      <w:pPr>
        <w:spacing w:line="360" w:lineRule="auto"/>
        <w:ind w:firstLine="698"/>
        <w:jc w:val="both"/>
        <w:rPr>
          <w:rFonts w:ascii="Arial" w:hAnsi="Arial" w:cs="Arial"/>
          <w:sz w:val="24"/>
          <w:szCs w:val="24"/>
        </w:rPr>
      </w:pPr>
      <w:r w:rsidRPr="00B93CE4">
        <w:rPr>
          <w:rFonts w:ascii="Arial" w:hAnsi="Arial" w:cs="Arial"/>
          <w:sz w:val="24"/>
          <w:szCs w:val="24"/>
        </w:rPr>
        <w:lastRenderedPageBreak/>
        <w:t>По итогам поиска в исследование было включено 18 систематических обзоров и мета-анализов</w:t>
      </w:r>
      <w:r>
        <w:rPr>
          <w:rFonts w:ascii="Arial" w:hAnsi="Arial" w:cs="Arial"/>
          <w:sz w:val="24"/>
          <w:szCs w:val="24"/>
        </w:rPr>
        <w:t xml:space="preserve"> (Таблица 2). Объединенные результаты по каждому из сравниваемых исходов кратко представлены далее.</w:t>
      </w:r>
    </w:p>
    <w:p w:rsidR="00B93CE4" w:rsidRPr="00B93CE4" w:rsidRDefault="00B93CE4" w:rsidP="0017252E">
      <w:pPr>
        <w:spacing w:line="360" w:lineRule="auto"/>
        <w:ind w:firstLine="69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Таблица 2. Перечень систематических обзоров и мета-анализов вошедших в исследование.</w:t>
      </w:r>
    </w:p>
    <w:tbl>
      <w:tblPr>
        <w:tblStyle w:val="ae"/>
        <w:tblW w:w="9595" w:type="dxa"/>
        <w:tblInd w:w="108" w:type="dxa"/>
        <w:tblLook w:val="04A0" w:firstRow="1" w:lastRow="0" w:firstColumn="1" w:lastColumn="0" w:noHBand="0" w:noVBand="1"/>
      </w:tblPr>
      <w:tblGrid>
        <w:gridCol w:w="2694"/>
        <w:gridCol w:w="2693"/>
        <w:gridCol w:w="2410"/>
        <w:gridCol w:w="1798"/>
      </w:tblGrid>
      <w:tr w:rsidR="00B93CE4" w:rsidRPr="00DA12FC" w:rsidTr="005E7585">
        <w:tc>
          <w:tcPr>
            <w:tcW w:w="2694" w:type="dxa"/>
          </w:tcPr>
          <w:p w:rsidR="00B93CE4" w:rsidRPr="00DA12FC" w:rsidRDefault="00B93CE4" w:rsidP="005E7585">
            <w:pPr>
              <w:pStyle w:val="a5"/>
              <w:rPr>
                <w:rFonts w:ascii="Arial" w:hAnsi="Arial" w:cs="Arial"/>
              </w:rPr>
            </w:pPr>
            <w:r w:rsidRPr="00DA12FC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2693" w:type="dxa"/>
          </w:tcPr>
          <w:p w:rsidR="00B93CE4" w:rsidRPr="00DA12FC" w:rsidRDefault="00B93CE4" w:rsidP="005E7585">
            <w:pPr>
              <w:pStyle w:val="a5"/>
              <w:rPr>
                <w:rFonts w:ascii="Arial" w:hAnsi="Arial" w:cs="Arial"/>
              </w:rPr>
            </w:pPr>
            <w:r w:rsidRPr="00DA12FC">
              <w:rPr>
                <w:rFonts w:ascii="Arial" w:hAnsi="Arial" w:cs="Arial"/>
              </w:rPr>
              <w:t>МЗТ против плацебо/ отсутствие лечения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B93CE4" w:rsidRPr="00DA12FC" w:rsidRDefault="00B93CE4" w:rsidP="005E7585">
            <w:pPr>
              <w:pStyle w:val="a5"/>
              <w:rPr>
                <w:rFonts w:ascii="Arial" w:hAnsi="Arial" w:cs="Arial"/>
              </w:rPr>
            </w:pPr>
            <w:r w:rsidRPr="00DA12FC">
              <w:rPr>
                <w:rFonts w:ascii="Arial" w:hAnsi="Arial" w:cs="Arial"/>
              </w:rPr>
              <w:t>БЗТ против плацебо/ отсутствие лечения</w:t>
            </w:r>
          </w:p>
        </w:tc>
        <w:tc>
          <w:tcPr>
            <w:tcW w:w="1798" w:type="dxa"/>
            <w:tcBorders>
              <w:left w:val="single" w:sz="4" w:space="0" w:color="auto"/>
            </w:tcBorders>
          </w:tcPr>
          <w:p w:rsidR="00B93CE4" w:rsidRPr="00DA12FC" w:rsidRDefault="00B93CE4" w:rsidP="005E7585">
            <w:pPr>
              <w:pStyle w:val="a5"/>
              <w:rPr>
                <w:rFonts w:ascii="Arial" w:hAnsi="Arial" w:cs="Arial"/>
              </w:rPr>
            </w:pPr>
            <w:r w:rsidRPr="00DA12FC">
              <w:rPr>
                <w:rFonts w:ascii="Arial" w:hAnsi="Arial" w:cs="Arial"/>
              </w:rPr>
              <w:t>МЗТ против БЗТ</w:t>
            </w:r>
          </w:p>
        </w:tc>
      </w:tr>
      <w:tr w:rsidR="00B93CE4" w:rsidRPr="00DA12FC" w:rsidTr="005E7585">
        <w:trPr>
          <w:trHeight w:val="270"/>
        </w:trPr>
        <w:tc>
          <w:tcPr>
            <w:tcW w:w="2694" w:type="dxa"/>
            <w:tcBorders>
              <w:bottom w:val="single" w:sz="4" w:space="0" w:color="auto"/>
            </w:tcBorders>
          </w:tcPr>
          <w:p w:rsidR="00B93CE4" w:rsidRPr="00DA12FC" w:rsidRDefault="00B93CE4" w:rsidP="005E7585">
            <w:pPr>
              <w:pStyle w:val="a5"/>
              <w:rPr>
                <w:rFonts w:ascii="Arial" w:hAnsi="Arial" w:cs="Arial"/>
              </w:rPr>
            </w:pPr>
            <w:r w:rsidRPr="00DA12FC">
              <w:rPr>
                <w:rFonts w:ascii="Arial" w:hAnsi="Arial" w:cs="Arial"/>
              </w:rPr>
              <w:t>Prendergast, 2000</w:t>
            </w:r>
            <w:r>
              <w:rPr>
                <w:rStyle w:val="af7"/>
                <w:rFonts w:ascii="Arial" w:hAnsi="Arial" w:cs="Arial"/>
              </w:rPr>
              <w:footnoteReference w:id="11"/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B93CE4" w:rsidRPr="00DA12FC" w:rsidRDefault="00B93CE4" w:rsidP="005E7585">
            <w:pPr>
              <w:pStyle w:val="a5"/>
              <w:jc w:val="center"/>
              <w:rPr>
                <w:rFonts w:ascii="Arial" w:hAnsi="Arial" w:cs="Arial"/>
              </w:rPr>
            </w:pPr>
            <w:r w:rsidRPr="00DA12FC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2410" w:type="dxa"/>
            <w:tcBorders>
              <w:bottom w:val="single" w:sz="4" w:space="0" w:color="auto"/>
              <w:right w:val="single" w:sz="4" w:space="0" w:color="auto"/>
            </w:tcBorders>
          </w:tcPr>
          <w:p w:rsidR="00B93CE4" w:rsidRPr="00DA12FC" w:rsidRDefault="00B93CE4" w:rsidP="005E7585">
            <w:pPr>
              <w:pStyle w:val="a5"/>
              <w:jc w:val="center"/>
              <w:rPr>
                <w:rFonts w:ascii="Arial" w:hAnsi="Arial" w:cs="Arial"/>
              </w:rPr>
            </w:pPr>
            <w:r w:rsidRPr="00980499">
              <w:rPr>
                <w:rFonts w:ascii="Segoe UI Symbol" w:hAnsi="Segoe UI Symbol" w:cs="Segoe UI Symbol"/>
              </w:rPr>
              <w:t>✕</w:t>
            </w:r>
          </w:p>
        </w:tc>
        <w:tc>
          <w:tcPr>
            <w:tcW w:w="1798" w:type="dxa"/>
            <w:tcBorders>
              <w:left w:val="single" w:sz="4" w:space="0" w:color="auto"/>
              <w:bottom w:val="single" w:sz="4" w:space="0" w:color="auto"/>
            </w:tcBorders>
          </w:tcPr>
          <w:p w:rsidR="00B93CE4" w:rsidRPr="00DA12FC" w:rsidRDefault="00B93CE4" w:rsidP="005E7585">
            <w:pPr>
              <w:pStyle w:val="a5"/>
              <w:jc w:val="center"/>
              <w:rPr>
                <w:rFonts w:ascii="Arial" w:hAnsi="Arial" w:cs="Arial"/>
              </w:rPr>
            </w:pPr>
            <w:r w:rsidRPr="00980499">
              <w:rPr>
                <w:rFonts w:ascii="Segoe UI Symbol" w:hAnsi="Segoe UI Symbol" w:cs="Segoe UI Symbol"/>
              </w:rPr>
              <w:t>✕</w:t>
            </w:r>
          </w:p>
        </w:tc>
      </w:tr>
      <w:tr w:rsidR="00B93CE4" w:rsidRPr="00DA12FC" w:rsidTr="005E7585">
        <w:trPr>
          <w:trHeight w:val="159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B93CE4" w:rsidRPr="00DA12FC" w:rsidRDefault="00B93CE4" w:rsidP="005E7585">
            <w:pPr>
              <w:pStyle w:val="a5"/>
              <w:rPr>
                <w:rFonts w:ascii="Arial" w:hAnsi="Arial" w:cs="Arial"/>
              </w:rPr>
            </w:pPr>
            <w:r w:rsidRPr="00DA12FC">
              <w:rPr>
                <w:rFonts w:ascii="Arial" w:hAnsi="Arial" w:cs="Arial"/>
              </w:rPr>
              <w:t>Sorensen, 2000</w:t>
            </w:r>
            <w:r>
              <w:rPr>
                <w:rStyle w:val="af7"/>
                <w:rFonts w:ascii="Arial" w:hAnsi="Arial" w:cs="Arial"/>
              </w:rPr>
              <w:footnoteReference w:id="12"/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B93CE4" w:rsidRPr="00DA12FC" w:rsidRDefault="00B93CE4" w:rsidP="005E7585">
            <w:pPr>
              <w:pStyle w:val="a5"/>
              <w:jc w:val="center"/>
              <w:rPr>
                <w:rFonts w:ascii="Arial" w:hAnsi="Arial" w:cs="Arial"/>
              </w:rPr>
            </w:pPr>
            <w:r w:rsidRPr="00DA12FC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E4" w:rsidRPr="00DA12FC" w:rsidRDefault="00B93CE4" w:rsidP="005E7585">
            <w:pPr>
              <w:pStyle w:val="a5"/>
              <w:jc w:val="center"/>
              <w:rPr>
                <w:rFonts w:ascii="Arial" w:hAnsi="Arial" w:cs="Arial"/>
              </w:rPr>
            </w:pPr>
            <w:r w:rsidRPr="00980499">
              <w:rPr>
                <w:rFonts w:ascii="Segoe UI Symbol" w:hAnsi="Segoe UI Symbol" w:cs="Segoe UI Symbol"/>
              </w:rPr>
              <w:t>✕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3CE4" w:rsidRPr="00DA12FC" w:rsidRDefault="00B93CE4" w:rsidP="005E7585">
            <w:pPr>
              <w:pStyle w:val="a5"/>
              <w:jc w:val="center"/>
              <w:rPr>
                <w:rFonts w:ascii="Arial" w:hAnsi="Arial" w:cs="Arial"/>
              </w:rPr>
            </w:pPr>
            <w:r w:rsidRPr="00980499">
              <w:rPr>
                <w:rFonts w:ascii="Segoe UI Symbol" w:hAnsi="Segoe UI Symbol" w:cs="Segoe UI Symbol"/>
              </w:rPr>
              <w:t>✕</w:t>
            </w:r>
          </w:p>
        </w:tc>
      </w:tr>
      <w:tr w:rsidR="00B93CE4" w:rsidRPr="00DA12FC" w:rsidTr="005E7585">
        <w:trPr>
          <w:trHeight w:val="180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B93CE4" w:rsidRPr="00DA12FC" w:rsidRDefault="00B93CE4" w:rsidP="005E7585">
            <w:pPr>
              <w:pStyle w:val="a5"/>
              <w:rPr>
                <w:rFonts w:ascii="Arial" w:hAnsi="Arial" w:cs="Arial"/>
              </w:rPr>
            </w:pPr>
            <w:r w:rsidRPr="00DA12FC">
              <w:rPr>
                <w:rFonts w:ascii="Arial" w:hAnsi="Arial" w:cs="Arial"/>
              </w:rPr>
              <w:t>West, 2000</w:t>
            </w:r>
            <w:r>
              <w:rPr>
                <w:rStyle w:val="af7"/>
                <w:rFonts w:ascii="Arial" w:hAnsi="Arial" w:cs="Arial"/>
              </w:rPr>
              <w:footnoteReference w:id="13"/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B93CE4" w:rsidRPr="00DA12FC" w:rsidRDefault="00B93CE4" w:rsidP="005E7585">
            <w:pPr>
              <w:pStyle w:val="a5"/>
              <w:jc w:val="center"/>
              <w:rPr>
                <w:rFonts w:ascii="Arial" w:hAnsi="Arial" w:cs="Arial"/>
              </w:rPr>
            </w:pPr>
            <w:r w:rsidRPr="00DA12FC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E4" w:rsidRPr="00DA12FC" w:rsidRDefault="00B93CE4" w:rsidP="005E7585">
            <w:pPr>
              <w:pStyle w:val="a5"/>
              <w:jc w:val="center"/>
              <w:rPr>
                <w:rFonts w:ascii="Arial" w:hAnsi="Arial" w:cs="Arial"/>
              </w:rPr>
            </w:pPr>
            <w:r w:rsidRPr="00DA12FC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3CE4" w:rsidRPr="00DA12FC" w:rsidRDefault="00B93CE4" w:rsidP="005E7585">
            <w:pPr>
              <w:pStyle w:val="a5"/>
              <w:jc w:val="center"/>
              <w:rPr>
                <w:rFonts w:ascii="Arial" w:hAnsi="Arial" w:cs="Arial"/>
              </w:rPr>
            </w:pPr>
            <w:r w:rsidRPr="00DA12FC">
              <w:rPr>
                <w:rFonts w:ascii="Segoe UI Symbol" w:hAnsi="Segoe UI Symbol" w:cs="Segoe UI Symbol"/>
              </w:rPr>
              <w:t>✓</w:t>
            </w:r>
          </w:p>
        </w:tc>
      </w:tr>
      <w:tr w:rsidR="00B93CE4" w:rsidRPr="00DA12FC" w:rsidTr="005E7585">
        <w:trPr>
          <w:trHeight w:val="220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B93CE4" w:rsidRPr="00DA12FC" w:rsidRDefault="00B93CE4" w:rsidP="005E7585">
            <w:pPr>
              <w:pStyle w:val="a5"/>
              <w:rPr>
                <w:rFonts w:ascii="Arial" w:hAnsi="Arial" w:cs="Arial"/>
              </w:rPr>
            </w:pPr>
            <w:r w:rsidRPr="00DA12FC">
              <w:rPr>
                <w:rFonts w:ascii="Arial" w:hAnsi="Arial" w:cs="Arial"/>
              </w:rPr>
              <w:t>van Beusekom, 2001</w:t>
            </w:r>
            <w:r>
              <w:rPr>
                <w:rStyle w:val="af7"/>
                <w:rFonts w:ascii="Arial" w:hAnsi="Arial" w:cs="Arial"/>
              </w:rPr>
              <w:footnoteReference w:id="14"/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B93CE4" w:rsidRPr="00DA12FC" w:rsidRDefault="00B93CE4" w:rsidP="005E7585">
            <w:pPr>
              <w:pStyle w:val="a5"/>
              <w:jc w:val="center"/>
              <w:rPr>
                <w:rFonts w:ascii="Arial" w:hAnsi="Arial" w:cs="Arial"/>
              </w:rPr>
            </w:pPr>
            <w:r w:rsidRPr="00DA12FC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E4" w:rsidRPr="00DA12FC" w:rsidRDefault="00B93CE4" w:rsidP="005E7585">
            <w:pPr>
              <w:pStyle w:val="a5"/>
              <w:jc w:val="center"/>
              <w:rPr>
                <w:rFonts w:ascii="Arial" w:hAnsi="Arial" w:cs="Arial"/>
              </w:rPr>
            </w:pPr>
            <w:r w:rsidRPr="00980499">
              <w:rPr>
                <w:rFonts w:ascii="Segoe UI Symbol" w:hAnsi="Segoe UI Symbol" w:cs="Segoe UI Symbol"/>
              </w:rPr>
              <w:t>✕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3CE4" w:rsidRPr="00DA12FC" w:rsidRDefault="00B93CE4" w:rsidP="005E7585">
            <w:pPr>
              <w:pStyle w:val="a5"/>
              <w:jc w:val="center"/>
              <w:rPr>
                <w:rFonts w:ascii="Arial" w:hAnsi="Arial" w:cs="Arial"/>
              </w:rPr>
            </w:pPr>
            <w:r w:rsidRPr="00980499">
              <w:rPr>
                <w:rFonts w:ascii="Segoe UI Symbol" w:hAnsi="Segoe UI Symbol" w:cs="Segoe UI Symbol"/>
              </w:rPr>
              <w:t>✕</w:t>
            </w:r>
          </w:p>
        </w:tc>
      </w:tr>
      <w:tr w:rsidR="00B93CE4" w:rsidRPr="00DA12FC" w:rsidTr="005E7585">
        <w:trPr>
          <w:trHeight w:val="237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B93CE4" w:rsidRPr="00DA12FC" w:rsidRDefault="00B93CE4" w:rsidP="005E7585">
            <w:pPr>
              <w:pStyle w:val="a5"/>
              <w:rPr>
                <w:rFonts w:ascii="Arial" w:hAnsi="Arial" w:cs="Arial"/>
              </w:rPr>
            </w:pPr>
            <w:r w:rsidRPr="00DA12FC">
              <w:rPr>
                <w:rFonts w:ascii="Arial" w:hAnsi="Arial" w:cs="Arial"/>
              </w:rPr>
              <w:t>Farre, 2002</w:t>
            </w:r>
            <w:r>
              <w:rPr>
                <w:rStyle w:val="af7"/>
                <w:rFonts w:ascii="Arial" w:hAnsi="Arial" w:cs="Arial"/>
              </w:rPr>
              <w:footnoteReference w:id="15"/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B93CE4" w:rsidRPr="00DA12FC" w:rsidRDefault="00B93CE4" w:rsidP="005E7585">
            <w:pPr>
              <w:pStyle w:val="a5"/>
              <w:jc w:val="center"/>
              <w:rPr>
                <w:rFonts w:ascii="Arial" w:hAnsi="Arial" w:cs="Arial"/>
              </w:rPr>
            </w:pPr>
            <w:r w:rsidRPr="00DA12FC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E4" w:rsidRPr="00DA12FC" w:rsidRDefault="00B93CE4" w:rsidP="005E7585">
            <w:pPr>
              <w:pStyle w:val="a5"/>
              <w:jc w:val="center"/>
              <w:rPr>
                <w:rFonts w:ascii="Arial" w:hAnsi="Arial" w:cs="Arial"/>
              </w:rPr>
            </w:pPr>
            <w:r w:rsidRPr="00DA12FC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3CE4" w:rsidRPr="00DA12FC" w:rsidRDefault="00B93CE4" w:rsidP="005E7585">
            <w:pPr>
              <w:pStyle w:val="a5"/>
              <w:jc w:val="center"/>
              <w:rPr>
                <w:rFonts w:ascii="Arial" w:hAnsi="Arial" w:cs="Arial"/>
              </w:rPr>
            </w:pPr>
            <w:r w:rsidRPr="00DA12FC">
              <w:rPr>
                <w:rFonts w:ascii="Segoe UI Symbol" w:hAnsi="Segoe UI Symbol" w:cs="Segoe UI Symbol"/>
              </w:rPr>
              <w:t>✓</w:t>
            </w:r>
          </w:p>
        </w:tc>
      </w:tr>
      <w:tr w:rsidR="00B93CE4" w:rsidRPr="00DA12FC" w:rsidTr="005E7585">
        <w:trPr>
          <w:trHeight w:val="208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B93CE4" w:rsidRPr="00DA12FC" w:rsidRDefault="00B93CE4" w:rsidP="005E7585">
            <w:pPr>
              <w:pStyle w:val="a5"/>
              <w:rPr>
                <w:rFonts w:ascii="Arial" w:hAnsi="Arial" w:cs="Arial"/>
              </w:rPr>
            </w:pPr>
            <w:r w:rsidRPr="00DA12FC">
              <w:rPr>
                <w:rFonts w:ascii="Arial" w:hAnsi="Arial" w:cs="Arial"/>
              </w:rPr>
              <w:t>Hopfer, 2002</w:t>
            </w:r>
            <w:r>
              <w:rPr>
                <w:rStyle w:val="af7"/>
                <w:rFonts w:ascii="Arial" w:hAnsi="Arial" w:cs="Arial"/>
              </w:rPr>
              <w:footnoteReference w:id="16"/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B93CE4" w:rsidRPr="00DA12FC" w:rsidRDefault="00B93CE4" w:rsidP="005E7585">
            <w:pPr>
              <w:pStyle w:val="a5"/>
              <w:jc w:val="center"/>
              <w:rPr>
                <w:rFonts w:ascii="Arial" w:hAnsi="Arial" w:cs="Arial"/>
              </w:rPr>
            </w:pPr>
            <w:r w:rsidRPr="00DA12FC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E4" w:rsidRPr="00DA12FC" w:rsidRDefault="00B93CE4" w:rsidP="005E7585">
            <w:pPr>
              <w:pStyle w:val="a5"/>
              <w:jc w:val="center"/>
              <w:rPr>
                <w:rFonts w:ascii="Arial" w:hAnsi="Arial" w:cs="Arial"/>
              </w:rPr>
            </w:pPr>
            <w:r w:rsidRPr="00980499">
              <w:rPr>
                <w:rFonts w:ascii="Segoe UI Symbol" w:hAnsi="Segoe UI Symbol" w:cs="Segoe UI Symbol"/>
              </w:rPr>
              <w:t>✕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3CE4" w:rsidRPr="00DA12FC" w:rsidRDefault="00B93CE4" w:rsidP="005E7585">
            <w:pPr>
              <w:pStyle w:val="a5"/>
              <w:jc w:val="center"/>
              <w:rPr>
                <w:rFonts w:ascii="Arial" w:hAnsi="Arial" w:cs="Arial"/>
              </w:rPr>
            </w:pPr>
            <w:r w:rsidRPr="00980499">
              <w:rPr>
                <w:rFonts w:ascii="Segoe UI Symbol" w:hAnsi="Segoe UI Symbol" w:cs="Segoe UI Symbol"/>
              </w:rPr>
              <w:t>✕</w:t>
            </w:r>
          </w:p>
        </w:tc>
      </w:tr>
      <w:tr w:rsidR="00B93CE4" w:rsidRPr="00DA12FC" w:rsidTr="005E7585">
        <w:trPr>
          <w:trHeight w:val="228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B93CE4" w:rsidRPr="00DA12FC" w:rsidRDefault="00B93CE4" w:rsidP="005E7585">
            <w:pPr>
              <w:pStyle w:val="a5"/>
              <w:rPr>
                <w:rFonts w:ascii="Arial" w:hAnsi="Arial" w:cs="Arial"/>
              </w:rPr>
            </w:pPr>
            <w:r w:rsidRPr="00DA12FC">
              <w:rPr>
                <w:rFonts w:ascii="Arial" w:hAnsi="Arial" w:cs="Arial"/>
              </w:rPr>
              <w:t>Layson-Wolf, 2002</w:t>
            </w:r>
            <w:r>
              <w:rPr>
                <w:rStyle w:val="af7"/>
                <w:rFonts w:ascii="Arial" w:hAnsi="Arial" w:cs="Arial"/>
              </w:rPr>
              <w:footnoteReference w:id="17"/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B93CE4" w:rsidRPr="00DA12FC" w:rsidRDefault="00B93CE4" w:rsidP="005E7585">
            <w:pPr>
              <w:pStyle w:val="a5"/>
              <w:jc w:val="center"/>
              <w:rPr>
                <w:rFonts w:ascii="Arial" w:hAnsi="Arial" w:cs="Arial"/>
              </w:rPr>
            </w:pPr>
            <w:r w:rsidRPr="00DA12FC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E4" w:rsidRPr="00DA12FC" w:rsidRDefault="00B93CE4" w:rsidP="005E7585">
            <w:pPr>
              <w:pStyle w:val="a5"/>
              <w:jc w:val="center"/>
              <w:rPr>
                <w:rFonts w:ascii="Arial" w:hAnsi="Arial" w:cs="Arial"/>
              </w:rPr>
            </w:pPr>
            <w:r w:rsidRPr="00DA12FC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3CE4" w:rsidRPr="00DA12FC" w:rsidRDefault="00B93CE4" w:rsidP="005E7585">
            <w:pPr>
              <w:pStyle w:val="a5"/>
              <w:jc w:val="center"/>
              <w:rPr>
                <w:rFonts w:ascii="Arial" w:hAnsi="Arial" w:cs="Arial"/>
              </w:rPr>
            </w:pPr>
            <w:r w:rsidRPr="00DA12FC">
              <w:rPr>
                <w:rFonts w:ascii="Segoe UI Symbol" w:hAnsi="Segoe UI Symbol" w:cs="Segoe UI Symbol"/>
              </w:rPr>
              <w:t>✓</w:t>
            </w:r>
          </w:p>
        </w:tc>
      </w:tr>
      <w:tr w:rsidR="00B93CE4" w:rsidRPr="00DA12FC" w:rsidTr="005E7585">
        <w:trPr>
          <w:trHeight w:val="211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B93CE4" w:rsidRPr="00DA12FC" w:rsidRDefault="00B93CE4" w:rsidP="005E7585">
            <w:pPr>
              <w:pStyle w:val="a5"/>
              <w:rPr>
                <w:rFonts w:ascii="Arial" w:hAnsi="Arial" w:cs="Arial"/>
              </w:rPr>
            </w:pPr>
            <w:r w:rsidRPr="00DA12FC">
              <w:rPr>
                <w:rFonts w:ascii="Arial" w:hAnsi="Arial" w:cs="Arial"/>
              </w:rPr>
              <w:t>Prendergast, 2002</w:t>
            </w:r>
            <w:r>
              <w:rPr>
                <w:rStyle w:val="af7"/>
                <w:rFonts w:ascii="Arial" w:hAnsi="Arial" w:cs="Arial"/>
              </w:rPr>
              <w:footnoteReference w:id="18"/>
            </w:r>
            <w:r w:rsidRPr="00DA12FC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B93CE4" w:rsidRPr="00DA12FC" w:rsidRDefault="00B93CE4" w:rsidP="005E7585">
            <w:pPr>
              <w:pStyle w:val="a5"/>
              <w:jc w:val="center"/>
              <w:rPr>
                <w:rFonts w:ascii="Arial" w:hAnsi="Arial" w:cs="Arial"/>
              </w:rPr>
            </w:pPr>
            <w:r w:rsidRPr="00DA12FC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E4" w:rsidRPr="00DA12FC" w:rsidRDefault="00B93CE4" w:rsidP="005E7585">
            <w:pPr>
              <w:pStyle w:val="a5"/>
              <w:jc w:val="center"/>
              <w:rPr>
                <w:rFonts w:ascii="Arial" w:hAnsi="Arial" w:cs="Arial"/>
              </w:rPr>
            </w:pPr>
            <w:r w:rsidRPr="00980499">
              <w:rPr>
                <w:rFonts w:ascii="Segoe UI Symbol" w:hAnsi="Segoe UI Symbol" w:cs="Segoe UI Symbol"/>
              </w:rPr>
              <w:t>✕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3CE4" w:rsidRPr="00DA12FC" w:rsidRDefault="00B93CE4" w:rsidP="005E7585">
            <w:pPr>
              <w:pStyle w:val="a5"/>
              <w:jc w:val="center"/>
              <w:rPr>
                <w:rFonts w:ascii="Arial" w:hAnsi="Arial" w:cs="Arial"/>
              </w:rPr>
            </w:pPr>
            <w:r w:rsidRPr="00980499">
              <w:rPr>
                <w:rFonts w:ascii="Segoe UI Symbol" w:hAnsi="Segoe UI Symbol" w:cs="Segoe UI Symbol"/>
              </w:rPr>
              <w:t>✕</w:t>
            </w:r>
          </w:p>
        </w:tc>
      </w:tr>
      <w:tr w:rsidR="00B93CE4" w:rsidRPr="00DA12FC" w:rsidTr="005E7585">
        <w:trPr>
          <w:trHeight w:val="218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B93CE4" w:rsidRPr="00DA12FC" w:rsidRDefault="00B93CE4" w:rsidP="005E7585">
            <w:pPr>
              <w:pStyle w:val="a5"/>
              <w:rPr>
                <w:rFonts w:ascii="Arial" w:hAnsi="Arial" w:cs="Arial"/>
              </w:rPr>
            </w:pPr>
            <w:r w:rsidRPr="00DA12FC">
              <w:rPr>
                <w:rFonts w:ascii="Arial" w:hAnsi="Arial" w:cs="Arial"/>
              </w:rPr>
              <w:t>Simoens, 2002</w:t>
            </w:r>
            <w:r>
              <w:rPr>
                <w:rStyle w:val="af7"/>
                <w:rFonts w:ascii="Arial" w:hAnsi="Arial" w:cs="Arial"/>
              </w:rPr>
              <w:footnoteReference w:id="19"/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B93CE4" w:rsidRPr="00DA12FC" w:rsidRDefault="00B93CE4" w:rsidP="005E7585">
            <w:pPr>
              <w:pStyle w:val="a5"/>
              <w:jc w:val="center"/>
              <w:rPr>
                <w:rFonts w:ascii="Arial" w:hAnsi="Arial" w:cs="Arial"/>
              </w:rPr>
            </w:pPr>
            <w:r w:rsidRPr="00DA12FC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E4" w:rsidRPr="00DA12FC" w:rsidRDefault="00B93CE4" w:rsidP="005E7585">
            <w:pPr>
              <w:pStyle w:val="a5"/>
              <w:jc w:val="center"/>
              <w:rPr>
                <w:rFonts w:ascii="Arial" w:hAnsi="Arial" w:cs="Arial"/>
              </w:rPr>
            </w:pPr>
            <w:r w:rsidRPr="00DA12FC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3CE4" w:rsidRPr="00DA12FC" w:rsidRDefault="00B93CE4" w:rsidP="005E7585">
            <w:pPr>
              <w:pStyle w:val="a5"/>
              <w:jc w:val="center"/>
              <w:rPr>
                <w:rFonts w:ascii="Arial" w:hAnsi="Arial" w:cs="Arial"/>
              </w:rPr>
            </w:pPr>
            <w:r w:rsidRPr="00DA12FC">
              <w:rPr>
                <w:rFonts w:ascii="Segoe UI Symbol" w:hAnsi="Segoe UI Symbol" w:cs="Segoe UI Symbol"/>
              </w:rPr>
              <w:t>✓</w:t>
            </w:r>
          </w:p>
        </w:tc>
      </w:tr>
      <w:tr w:rsidR="00B93CE4" w:rsidRPr="00DA12FC" w:rsidTr="005E7585">
        <w:trPr>
          <w:trHeight w:val="218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B93CE4" w:rsidRPr="00DA12FC" w:rsidRDefault="00B93CE4" w:rsidP="005E7585">
            <w:pPr>
              <w:pStyle w:val="a5"/>
              <w:rPr>
                <w:rFonts w:ascii="Arial" w:hAnsi="Arial" w:cs="Arial"/>
              </w:rPr>
            </w:pPr>
            <w:r w:rsidRPr="00DA12FC">
              <w:rPr>
                <w:rFonts w:ascii="Arial" w:hAnsi="Arial" w:cs="Arial"/>
              </w:rPr>
              <w:t>Faggiano, 2003</w:t>
            </w:r>
            <w:r>
              <w:rPr>
                <w:rStyle w:val="af7"/>
                <w:rFonts w:ascii="Arial" w:hAnsi="Arial" w:cs="Arial"/>
              </w:rPr>
              <w:footnoteReference w:id="20"/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B93CE4" w:rsidRPr="00DA12FC" w:rsidRDefault="00B93CE4" w:rsidP="005E7585">
            <w:pPr>
              <w:pStyle w:val="a5"/>
              <w:jc w:val="center"/>
              <w:rPr>
                <w:rFonts w:ascii="Arial" w:hAnsi="Arial" w:cs="Arial"/>
              </w:rPr>
            </w:pPr>
            <w:r w:rsidRPr="00DA12FC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E4" w:rsidRPr="00DA12FC" w:rsidRDefault="00B93CE4" w:rsidP="005E7585">
            <w:pPr>
              <w:pStyle w:val="a5"/>
              <w:jc w:val="center"/>
              <w:rPr>
                <w:rFonts w:ascii="Arial" w:hAnsi="Arial" w:cs="Arial"/>
              </w:rPr>
            </w:pPr>
            <w:r w:rsidRPr="00DA12FC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3CE4" w:rsidRPr="00DA12FC" w:rsidRDefault="00B93CE4" w:rsidP="005E7585">
            <w:pPr>
              <w:pStyle w:val="a5"/>
              <w:jc w:val="center"/>
              <w:rPr>
                <w:rFonts w:ascii="Arial" w:hAnsi="Arial" w:cs="Arial"/>
              </w:rPr>
            </w:pPr>
            <w:r w:rsidRPr="00DA12FC">
              <w:rPr>
                <w:rFonts w:ascii="Segoe UI Symbol" w:hAnsi="Segoe UI Symbol" w:cs="Segoe UI Symbol"/>
              </w:rPr>
              <w:t>✓</w:t>
            </w:r>
          </w:p>
        </w:tc>
      </w:tr>
      <w:tr w:rsidR="00B93CE4" w:rsidRPr="00DA12FC" w:rsidTr="005E7585">
        <w:trPr>
          <w:trHeight w:val="211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B93CE4" w:rsidRPr="00DA12FC" w:rsidRDefault="00B93CE4" w:rsidP="005E7585">
            <w:pPr>
              <w:pStyle w:val="a5"/>
              <w:rPr>
                <w:rFonts w:ascii="Arial" w:hAnsi="Arial" w:cs="Arial"/>
              </w:rPr>
            </w:pPr>
            <w:r w:rsidRPr="00DA12FC">
              <w:rPr>
                <w:rFonts w:ascii="Arial" w:hAnsi="Arial" w:cs="Arial"/>
              </w:rPr>
              <w:t>Johansson, 2003</w:t>
            </w:r>
            <w:r>
              <w:rPr>
                <w:rStyle w:val="af7"/>
                <w:rFonts w:ascii="Arial" w:hAnsi="Arial" w:cs="Arial"/>
              </w:rPr>
              <w:footnoteReference w:id="21"/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B93CE4" w:rsidRPr="00DA12FC" w:rsidRDefault="00B93CE4" w:rsidP="005E7585">
            <w:pPr>
              <w:pStyle w:val="a5"/>
              <w:jc w:val="center"/>
              <w:rPr>
                <w:rFonts w:ascii="Arial" w:hAnsi="Arial" w:cs="Arial"/>
              </w:rPr>
            </w:pPr>
            <w:r w:rsidRPr="00DA12FC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E4" w:rsidRPr="00DA12FC" w:rsidRDefault="00B93CE4" w:rsidP="005E7585">
            <w:pPr>
              <w:pStyle w:val="a5"/>
              <w:jc w:val="center"/>
              <w:rPr>
                <w:rFonts w:ascii="Arial" w:hAnsi="Arial" w:cs="Arial"/>
              </w:rPr>
            </w:pPr>
            <w:r w:rsidRPr="00DA12FC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3CE4" w:rsidRPr="00DA12FC" w:rsidRDefault="00B93CE4" w:rsidP="005E7585">
            <w:pPr>
              <w:pStyle w:val="a5"/>
              <w:jc w:val="center"/>
              <w:rPr>
                <w:rFonts w:ascii="Arial" w:hAnsi="Arial" w:cs="Arial"/>
              </w:rPr>
            </w:pPr>
            <w:r w:rsidRPr="00DA12FC">
              <w:rPr>
                <w:rFonts w:ascii="Segoe UI Symbol" w:hAnsi="Segoe UI Symbol" w:cs="Segoe UI Symbol"/>
              </w:rPr>
              <w:t>✓</w:t>
            </w:r>
          </w:p>
        </w:tc>
      </w:tr>
      <w:tr w:rsidR="00B93CE4" w:rsidRPr="00DA12FC" w:rsidTr="005E7585">
        <w:trPr>
          <w:trHeight w:val="249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B93CE4" w:rsidRPr="00DA12FC" w:rsidRDefault="00B93CE4" w:rsidP="005E7585">
            <w:pPr>
              <w:pStyle w:val="a5"/>
              <w:rPr>
                <w:rFonts w:ascii="Arial" w:hAnsi="Arial" w:cs="Arial"/>
              </w:rPr>
            </w:pPr>
            <w:r w:rsidRPr="00DA12FC">
              <w:rPr>
                <w:rFonts w:ascii="Arial" w:hAnsi="Arial" w:cs="Arial"/>
              </w:rPr>
              <w:lastRenderedPageBreak/>
              <w:t>Mattick, 2003</w:t>
            </w:r>
            <w:r>
              <w:rPr>
                <w:rStyle w:val="af7"/>
                <w:rFonts w:ascii="Arial" w:hAnsi="Arial" w:cs="Arial"/>
              </w:rPr>
              <w:footnoteReference w:id="22"/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B93CE4" w:rsidRPr="00DA12FC" w:rsidRDefault="00B93CE4" w:rsidP="005E7585">
            <w:pPr>
              <w:pStyle w:val="a5"/>
              <w:jc w:val="center"/>
              <w:rPr>
                <w:rFonts w:ascii="Arial" w:hAnsi="Arial" w:cs="Arial"/>
              </w:rPr>
            </w:pPr>
            <w:r w:rsidRPr="00DA12FC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E4" w:rsidRPr="00DA12FC" w:rsidRDefault="00B93CE4" w:rsidP="005E7585">
            <w:pPr>
              <w:pStyle w:val="a5"/>
              <w:jc w:val="center"/>
              <w:rPr>
                <w:rFonts w:ascii="Arial" w:hAnsi="Arial" w:cs="Arial"/>
              </w:rPr>
            </w:pPr>
            <w:r w:rsidRPr="00980499">
              <w:rPr>
                <w:rFonts w:ascii="Segoe UI Symbol" w:hAnsi="Segoe UI Symbol" w:cs="Segoe UI Symbol"/>
              </w:rPr>
              <w:t>✕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3CE4" w:rsidRPr="00DA12FC" w:rsidRDefault="00B93CE4" w:rsidP="005E7585">
            <w:pPr>
              <w:pStyle w:val="a5"/>
              <w:jc w:val="center"/>
              <w:rPr>
                <w:rFonts w:ascii="Arial" w:hAnsi="Arial" w:cs="Arial"/>
              </w:rPr>
            </w:pPr>
            <w:r w:rsidRPr="00980499">
              <w:rPr>
                <w:rFonts w:ascii="Segoe UI Symbol" w:hAnsi="Segoe UI Symbol" w:cs="Segoe UI Symbol"/>
              </w:rPr>
              <w:t>✕</w:t>
            </w:r>
          </w:p>
        </w:tc>
      </w:tr>
      <w:tr w:rsidR="00B93CE4" w:rsidRPr="00DA12FC" w:rsidTr="005E7585">
        <w:trPr>
          <w:trHeight w:val="196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B93CE4" w:rsidRPr="00DA12FC" w:rsidRDefault="00B93CE4" w:rsidP="005E7585">
            <w:pPr>
              <w:pStyle w:val="a5"/>
              <w:rPr>
                <w:rFonts w:ascii="Arial" w:hAnsi="Arial" w:cs="Arial"/>
              </w:rPr>
            </w:pPr>
            <w:r w:rsidRPr="00DA12FC">
              <w:rPr>
                <w:rFonts w:ascii="Arial" w:hAnsi="Arial" w:cs="Arial"/>
              </w:rPr>
              <w:t>Gowing, 2004</w:t>
            </w:r>
            <w:r>
              <w:rPr>
                <w:rStyle w:val="af7"/>
                <w:rFonts w:ascii="Arial" w:hAnsi="Arial" w:cs="Arial"/>
              </w:rPr>
              <w:footnoteReference w:id="23"/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B93CE4" w:rsidRPr="00DA12FC" w:rsidRDefault="00B93CE4" w:rsidP="005E7585">
            <w:pPr>
              <w:pStyle w:val="a5"/>
              <w:jc w:val="center"/>
              <w:rPr>
                <w:rFonts w:ascii="Arial" w:hAnsi="Arial" w:cs="Arial"/>
              </w:rPr>
            </w:pPr>
            <w:r w:rsidRPr="00DA12FC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E4" w:rsidRPr="00DA12FC" w:rsidRDefault="00B93CE4" w:rsidP="005E7585">
            <w:pPr>
              <w:pStyle w:val="a5"/>
              <w:jc w:val="center"/>
              <w:rPr>
                <w:rFonts w:ascii="Arial" w:hAnsi="Arial" w:cs="Arial"/>
              </w:rPr>
            </w:pPr>
            <w:r w:rsidRPr="00980499">
              <w:rPr>
                <w:rFonts w:ascii="Segoe UI Symbol" w:hAnsi="Segoe UI Symbol" w:cs="Segoe UI Symbol"/>
              </w:rPr>
              <w:t>✕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3CE4" w:rsidRPr="00DA12FC" w:rsidRDefault="00B93CE4" w:rsidP="005E7585">
            <w:pPr>
              <w:pStyle w:val="a5"/>
              <w:jc w:val="center"/>
              <w:rPr>
                <w:rFonts w:ascii="Arial" w:hAnsi="Arial" w:cs="Arial"/>
              </w:rPr>
            </w:pPr>
            <w:r w:rsidRPr="00980499">
              <w:rPr>
                <w:rFonts w:ascii="Segoe UI Symbol" w:hAnsi="Segoe UI Symbol" w:cs="Segoe UI Symbol"/>
              </w:rPr>
              <w:t>✕</w:t>
            </w:r>
          </w:p>
        </w:tc>
      </w:tr>
      <w:tr w:rsidR="00B93CE4" w:rsidRPr="00DA12FC" w:rsidTr="005E7585">
        <w:trPr>
          <w:trHeight w:val="272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B93CE4" w:rsidRPr="00DA12FC" w:rsidRDefault="00B93CE4" w:rsidP="005E7585">
            <w:pPr>
              <w:pStyle w:val="a5"/>
              <w:rPr>
                <w:rFonts w:ascii="Arial" w:hAnsi="Arial" w:cs="Arial"/>
              </w:rPr>
            </w:pPr>
            <w:r w:rsidRPr="00DA12FC">
              <w:rPr>
                <w:rFonts w:ascii="Arial" w:hAnsi="Arial" w:cs="Arial"/>
              </w:rPr>
              <w:t>Mattick, 2005</w:t>
            </w:r>
            <w:r>
              <w:rPr>
                <w:rStyle w:val="af7"/>
                <w:rFonts w:ascii="Arial" w:hAnsi="Arial" w:cs="Arial"/>
              </w:rPr>
              <w:footnoteReference w:id="24"/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B93CE4" w:rsidRPr="00DA12FC" w:rsidRDefault="00B93CE4" w:rsidP="005E7585">
            <w:pPr>
              <w:pStyle w:val="a5"/>
              <w:jc w:val="center"/>
              <w:rPr>
                <w:rFonts w:ascii="Arial" w:hAnsi="Arial" w:cs="Arial"/>
              </w:rPr>
            </w:pPr>
            <w:r w:rsidRPr="00DA12FC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E4" w:rsidRPr="00DA12FC" w:rsidRDefault="00B93CE4" w:rsidP="005E7585">
            <w:pPr>
              <w:pStyle w:val="a5"/>
              <w:jc w:val="center"/>
              <w:rPr>
                <w:rFonts w:ascii="Arial" w:hAnsi="Arial" w:cs="Arial"/>
              </w:rPr>
            </w:pPr>
            <w:r w:rsidRPr="00DA12FC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3CE4" w:rsidRPr="00DA12FC" w:rsidRDefault="00B93CE4" w:rsidP="005E7585">
            <w:pPr>
              <w:pStyle w:val="a5"/>
              <w:jc w:val="center"/>
              <w:rPr>
                <w:rFonts w:ascii="Arial" w:hAnsi="Arial" w:cs="Arial"/>
              </w:rPr>
            </w:pPr>
            <w:r w:rsidRPr="00DA12FC">
              <w:rPr>
                <w:rFonts w:ascii="Segoe UI Symbol" w:hAnsi="Segoe UI Symbol" w:cs="Segoe UI Symbol"/>
              </w:rPr>
              <w:t>✓</w:t>
            </w:r>
          </w:p>
        </w:tc>
      </w:tr>
      <w:tr w:rsidR="00B93CE4" w:rsidRPr="00DA12FC" w:rsidTr="005E7585">
        <w:trPr>
          <w:trHeight w:val="280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B93CE4" w:rsidRPr="00DA12FC" w:rsidRDefault="00B93CE4" w:rsidP="005E7585">
            <w:pPr>
              <w:pStyle w:val="a5"/>
              <w:rPr>
                <w:rFonts w:ascii="Arial" w:hAnsi="Arial" w:cs="Arial"/>
              </w:rPr>
            </w:pPr>
            <w:r w:rsidRPr="00DA12FC">
              <w:rPr>
                <w:rFonts w:ascii="Arial" w:hAnsi="Arial" w:cs="Arial"/>
              </w:rPr>
              <w:t>Simoens, 2005</w:t>
            </w:r>
            <w:r>
              <w:rPr>
                <w:rStyle w:val="af7"/>
                <w:rFonts w:ascii="Arial" w:hAnsi="Arial" w:cs="Arial"/>
              </w:rPr>
              <w:footnoteReference w:id="25"/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B93CE4" w:rsidRPr="00DA12FC" w:rsidRDefault="00B93CE4" w:rsidP="005E7585">
            <w:pPr>
              <w:pStyle w:val="a5"/>
              <w:jc w:val="center"/>
              <w:rPr>
                <w:rFonts w:ascii="Arial" w:hAnsi="Arial" w:cs="Arial"/>
              </w:rPr>
            </w:pPr>
            <w:r w:rsidRPr="00DA12FC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E4" w:rsidRPr="00DA12FC" w:rsidRDefault="00B93CE4" w:rsidP="005E7585">
            <w:pPr>
              <w:pStyle w:val="a5"/>
              <w:jc w:val="center"/>
              <w:rPr>
                <w:rFonts w:ascii="Arial" w:hAnsi="Arial" w:cs="Arial"/>
              </w:rPr>
            </w:pPr>
            <w:r w:rsidRPr="00DA12FC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3CE4" w:rsidRPr="00DA12FC" w:rsidRDefault="00B93CE4" w:rsidP="005E7585">
            <w:pPr>
              <w:pStyle w:val="a5"/>
              <w:jc w:val="center"/>
              <w:rPr>
                <w:rFonts w:ascii="Arial" w:hAnsi="Arial" w:cs="Arial"/>
              </w:rPr>
            </w:pPr>
            <w:r w:rsidRPr="00DA12FC">
              <w:rPr>
                <w:rFonts w:ascii="Segoe UI Symbol" w:hAnsi="Segoe UI Symbol" w:cs="Segoe UI Symbol"/>
              </w:rPr>
              <w:t>✓</w:t>
            </w:r>
          </w:p>
        </w:tc>
      </w:tr>
      <w:tr w:rsidR="00B93CE4" w:rsidRPr="00DA12FC" w:rsidTr="005E7585">
        <w:trPr>
          <w:trHeight w:val="290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B93CE4" w:rsidRPr="00DA12FC" w:rsidRDefault="00B93CE4" w:rsidP="005E7585">
            <w:pPr>
              <w:pStyle w:val="a5"/>
              <w:rPr>
                <w:rFonts w:ascii="Arial" w:hAnsi="Arial" w:cs="Arial"/>
              </w:rPr>
            </w:pPr>
            <w:r w:rsidRPr="00DA12FC">
              <w:rPr>
                <w:rFonts w:ascii="Arial" w:hAnsi="Arial" w:cs="Arial"/>
              </w:rPr>
              <w:t>M Connock, 2007</w:t>
            </w:r>
            <w:r w:rsidR="00E03540">
              <w:rPr>
                <w:rStyle w:val="af7"/>
                <w:rFonts w:ascii="Arial" w:hAnsi="Arial" w:cs="Arial"/>
              </w:rPr>
              <w:footnoteReference w:id="26"/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B93CE4" w:rsidRPr="00DA12FC" w:rsidRDefault="00B93CE4" w:rsidP="005E7585">
            <w:pPr>
              <w:pStyle w:val="a5"/>
              <w:jc w:val="center"/>
              <w:rPr>
                <w:rFonts w:ascii="Arial" w:hAnsi="Arial" w:cs="Arial"/>
              </w:rPr>
            </w:pPr>
            <w:r w:rsidRPr="00DA12FC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E4" w:rsidRPr="00DA12FC" w:rsidRDefault="00B93CE4" w:rsidP="005E7585">
            <w:pPr>
              <w:pStyle w:val="a5"/>
              <w:jc w:val="center"/>
              <w:rPr>
                <w:rFonts w:ascii="Arial" w:hAnsi="Arial" w:cs="Arial"/>
              </w:rPr>
            </w:pPr>
            <w:r w:rsidRPr="00DA12FC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3CE4" w:rsidRPr="00DA12FC" w:rsidRDefault="00B93CE4" w:rsidP="005E7585">
            <w:pPr>
              <w:pStyle w:val="a5"/>
              <w:jc w:val="center"/>
              <w:rPr>
                <w:rFonts w:ascii="Arial" w:hAnsi="Arial" w:cs="Arial"/>
              </w:rPr>
            </w:pPr>
            <w:r w:rsidRPr="00DA12FC">
              <w:rPr>
                <w:rFonts w:ascii="Segoe UI Symbol" w:hAnsi="Segoe UI Symbol" w:cs="Segoe UI Symbol"/>
              </w:rPr>
              <w:t>✓</w:t>
            </w:r>
          </w:p>
        </w:tc>
      </w:tr>
      <w:tr w:rsidR="00B93CE4" w:rsidRPr="00DA12FC" w:rsidTr="005E7585">
        <w:trPr>
          <w:trHeight w:val="249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B93CE4" w:rsidRPr="00DA12FC" w:rsidRDefault="00B93CE4" w:rsidP="005E7585">
            <w:pPr>
              <w:pStyle w:val="a5"/>
              <w:rPr>
                <w:rFonts w:ascii="Arial" w:hAnsi="Arial" w:cs="Arial"/>
              </w:rPr>
            </w:pPr>
            <w:r w:rsidRPr="00DA12FC">
              <w:rPr>
                <w:rFonts w:ascii="Arial" w:hAnsi="Arial" w:cs="Arial"/>
              </w:rPr>
              <w:t>Ferri M,2011</w:t>
            </w:r>
            <w:r w:rsidR="00335495">
              <w:rPr>
                <w:rStyle w:val="af7"/>
                <w:rFonts w:ascii="Arial" w:hAnsi="Arial" w:cs="Arial"/>
              </w:rPr>
              <w:footnoteReference w:id="27"/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B93CE4" w:rsidRPr="00DA12FC" w:rsidRDefault="00B93CE4" w:rsidP="005E7585">
            <w:pPr>
              <w:pStyle w:val="a5"/>
              <w:jc w:val="center"/>
              <w:rPr>
                <w:rFonts w:ascii="Arial" w:hAnsi="Arial" w:cs="Arial"/>
              </w:rPr>
            </w:pPr>
            <w:r w:rsidRPr="00DA12FC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E4" w:rsidRPr="00DA12FC" w:rsidRDefault="00B93CE4" w:rsidP="005E7585">
            <w:pPr>
              <w:pStyle w:val="a5"/>
              <w:jc w:val="center"/>
              <w:rPr>
                <w:rFonts w:ascii="Arial" w:hAnsi="Arial" w:cs="Arial"/>
              </w:rPr>
            </w:pPr>
            <w:r w:rsidRPr="00DA12FC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3CE4" w:rsidRPr="00DA12FC" w:rsidRDefault="00B93CE4" w:rsidP="005E7585">
            <w:pPr>
              <w:pStyle w:val="a5"/>
              <w:jc w:val="center"/>
              <w:rPr>
                <w:rFonts w:ascii="Arial" w:hAnsi="Arial" w:cs="Arial"/>
              </w:rPr>
            </w:pPr>
            <w:r w:rsidRPr="00DA12FC">
              <w:rPr>
                <w:rFonts w:ascii="Segoe UI Symbol" w:hAnsi="Segoe UI Symbol" w:cs="Segoe UI Symbol"/>
              </w:rPr>
              <w:t>✓</w:t>
            </w:r>
          </w:p>
        </w:tc>
      </w:tr>
      <w:tr w:rsidR="00B93CE4" w:rsidRPr="00DA12FC" w:rsidTr="005E7585">
        <w:trPr>
          <w:trHeight w:val="249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B93CE4" w:rsidRPr="00DA12FC" w:rsidRDefault="00B93CE4" w:rsidP="005E7585">
            <w:pPr>
              <w:pStyle w:val="a5"/>
              <w:rPr>
                <w:rFonts w:ascii="Arial" w:hAnsi="Arial" w:cs="Arial"/>
              </w:rPr>
            </w:pPr>
            <w:r w:rsidRPr="00DA12FC">
              <w:rPr>
                <w:rFonts w:ascii="Arial" w:hAnsi="Arial" w:cs="Arial"/>
              </w:rPr>
              <w:t>Sordo L., 2017</w:t>
            </w:r>
            <w:r w:rsidR="00335495">
              <w:rPr>
                <w:rStyle w:val="af7"/>
                <w:rFonts w:ascii="Arial" w:hAnsi="Arial" w:cs="Arial"/>
              </w:rPr>
              <w:footnoteReference w:id="28"/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B93CE4" w:rsidRPr="00DA12FC" w:rsidRDefault="00B93CE4" w:rsidP="005E7585">
            <w:pPr>
              <w:pStyle w:val="a5"/>
              <w:jc w:val="center"/>
              <w:rPr>
                <w:rFonts w:ascii="Arial" w:hAnsi="Arial" w:cs="Arial"/>
              </w:rPr>
            </w:pPr>
            <w:r w:rsidRPr="00DA12FC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E4" w:rsidRPr="00DA12FC" w:rsidRDefault="00B93CE4" w:rsidP="005E7585">
            <w:pPr>
              <w:pStyle w:val="a5"/>
              <w:jc w:val="center"/>
              <w:rPr>
                <w:rFonts w:ascii="Arial" w:hAnsi="Arial" w:cs="Arial"/>
              </w:rPr>
            </w:pPr>
            <w:r w:rsidRPr="00DA12FC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3CE4" w:rsidRPr="00DA12FC" w:rsidRDefault="00B93CE4" w:rsidP="005E7585">
            <w:pPr>
              <w:pStyle w:val="a5"/>
              <w:jc w:val="center"/>
              <w:rPr>
                <w:rFonts w:ascii="Arial" w:hAnsi="Arial" w:cs="Arial"/>
              </w:rPr>
            </w:pPr>
            <w:r w:rsidRPr="00DA12FC">
              <w:rPr>
                <w:rFonts w:ascii="Segoe UI Symbol" w:hAnsi="Segoe UI Symbol" w:cs="Segoe UI Symbol"/>
              </w:rPr>
              <w:t>✓</w:t>
            </w:r>
          </w:p>
        </w:tc>
      </w:tr>
    </w:tbl>
    <w:p w:rsidR="00B93CE4" w:rsidRPr="001A56C5" w:rsidRDefault="00B93CE4" w:rsidP="0017252E">
      <w:pPr>
        <w:spacing w:line="360" w:lineRule="auto"/>
        <w:ind w:firstLine="698"/>
        <w:jc w:val="both"/>
        <w:rPr>
          <w:rFonts w:ascii="Arial" w:hAnsi="Arial" w:cs="Arial"/>
          <w:b/>
          <w:sz w:val="24"/>
          <w:szCs w:val="24"/>
        </w:rPr>
      </w:pPr>
    </w:p>
    <w:p w:rsidR="00635A78" w:rsidRDefault="001A56C5" w:rsidP="001A56C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1A56C5">
        <w:rPr>
          <w:rFonts w:ascii="Arial" w:hAnsi="Arial" w:cs="Arial"/>
          <w:b/>
          <w:sz w:val="24"/>
          <w:szCs w:val="24"/>
        </w:rPr>
        <w:t>Приверженность к лечению (доля лиц продолжающих лечение)</w:t>
      </w:r>
    </w:p>
    <w:p w:rsidR="00770531" w:rsidRPr="001A56C5" w:rsidRDefault="006A79C3" w:rsidP="001A56C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МЗТ </w:t>
      </w:r>
      <w:r w:rsidR="00B445AE" w:rsidRPr="001A56C5">
        <w:rPr>
          <w:rFonts w:ascii="Arial" w:hAnsi="Arial" w:cs="Arial"/>
          <w:sz w:val="24"/>
          <w:szCs w:val="24"/>
        </w:rPr>
        <w:t>(20-97 мг/</w:t>
      </w:r>
      <w:r w:rsidR="00635A78">
        <w:rPr>
          <w:rFonts w:ascii="Arial" w:hAnsi="Arial" w:cs="Arial"/>
          <w:sz w:val="24"/>
          <w:szCs w:val="24"/>
        </w:rPr>
        <w:t>сут.</w:t>
      </w:r>
      <w:r w:rsidR="00B445AE" w:rsidRPr="001A56C5">
        <w:rPr>
          <w:rFonts w:ascii="Arial" w:hAnsi="Arial" w:cs="Arial"/>
          <w:sz w:val="24"/>
          <w:szCs w:val="24"/>
        </w:rPr>
        <w:t xml:space="preserve"> ОР 3.91. 95% </w:t>
      </w:r>
      <w:r w:rsidR="00635A78">
        <w:rPr>
          <w:rFonts w:ascii="Arial" w:hAnsi="Arial" w:cs="Arial"/>
          <w:sz w:val="24"/>
          <w:szCs w:val="24"/>
        </w:rPr>
        <w:t>Д</w:t>
      </w:r>
      <w:r w:rsidR="00B445AE" w:rsidRPr="001A56C5">
        <w:rPr>
          <w:rFonts w:ascii="Arial" w:hAnsi="Arial" w:cs="Arial"/>
          <w:sz w:val="24"/>
          <w:szCs w:val="24"/>
        </w:rPr>
        <w:t>И 1</w:t>
      </w:r>
      <w:r w:rsidR="00635A78">
        <w:rPr>
          <w:rFonts w:ascii="Arial" w:hAnsi="Arial" w:cs="Arial"/>
          <w:sz w:val="24"/>
          <w:szCs w:val="24"/>
        </w:rPr>
        <w:t>.</w:t>
      </w:r>
      <w:r w:rsidR="00B445AE" w:rsidRPr="001A56C5">
        <w:rPr>
          <w:rFonts w:ascii="Arial" w:hAnsi="Arial" w:cs="Arial"/>
          <w:sz w:val="24"/>
          <w:szCs w:val="24"/>
        </w:rPr>
        <w:t>17 до 13</w:t>
      </w:r>
      <w:r w:rsidR="00635A78">
        <w:rPr>
          <w:rFonts w:ascii="Arial" w:hAnsi="Arial" w:cs="Arial"/>
          <w:sz w:val="24"/>
          <w:szCs w:val="24"/>
        </w:rPr>
        <w:t>.</w:t>
      </w:r>
      <w:r w:rsidR="00B445AE" w:rsidRPr="001A56C5">
        <w:rPr>
          <w:rFonts w:ascii="Arial" w:hAnsi="Arial" w:cs="Arial"/>
          <w:sz w:val="24"/>
          <w:szCs w:val="24"/>
        </w:rPr>
        <w:t>2)</w:t>
      </w:r>
      <w:r w:rsidR="001A56C5">
        <w:rPr>
          <w:rFonts w:ascii="Arial" w:hAnsi="Arial" w:cs="Arial"/>
          <w:sz w:val="24"/>
          <w:szCs w:val="24"/>
        </w:rPr>
        <w:t xml:space="preserve"> </w:t>
      </w:r>
      <w:r w:rsidR="00B445AE" w:rsidRPr="001A56C5">
        <w:rPr>
          <w:rFonts w:ascii="Arial" w:hAnsi="Arial" w:cs="Arial"/>
          <w:sz w:val="24"/>
          <w:szCs w:val="24"/>
        </w:rPr>
        <w:t xml:space="preserve">не зависимо от дозировки </w:t>
      </w:r>
      <w:r>
        <w:rPr>
          <w:rFonts w:ascii="Arial" w:hAnsi="Arial" w:cs="Arial"/>
          <w:sz w:val="24"/>
          <w:szCs w:val="24"/>
        </w:rPr>
        <w:t>имеет большую эффективность</w:t>
      </w:r>
      <w:r w:rsidR="00B445AE" w:rsidRPr="001A56C5">
        <w:rPr>
          <w:rFonts w:ascii="Arial" w:hAnsi="Arial" w:cs="Arial"/>
          <w:sz w:val="24"/>
          <w:szCs w:val="24"/>
        </w:rPr>
        <w:t xml:space="preserve"> в отношении приверженности к лечению чем плацебо или отсутствие лечения. Более высокие дозы метадона ассоциированы с большей эффективностью (60-109 мг против 1–39 мг: ОР 1,36, 95% ДИ 1,13 до 1,63)</w:t>
      </w:r>
      <w:r w:rsidR="00B93CE4">
        <w:rPr>
          <w:rFonts w:ascii="Arial" w:hAnsi="Arial" w:cs="Arial"/>
          <w:sz w:val="24"/>
          <w:szCs w:val="24"/>
        </w:rPr>
        <w:t>.</w:t>
      </w:r>
    </w:p>
    <w:p w:rsidR="00635A78" w:rsidRPr="00635A78" w:rsidRDefault="00635A78" w:rsidP="006A79C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635A78">
        <w:rPr>
          <w:rFonts w:ascii="Arial" w:hAnsi="Arial" w:cs="Arial"/>
          <w:b/>
          <w:sz w:val="24"/>
          <w:szCs w:val="24"/>
        </w:rPr>
        <w:t>Снижение употребления незаконных опиоидов.</w:t>
      </w:r>
    </w:p>
    <w:p w:rsidR="00770531" w:rsidRDefault="006A79C3" w:rsidP="00635A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МЗТ</w:t>
      </w:r>
      <w:r w:rsidR="00493E15" w:rsidRPr="001A56C5">
        <w:rPr>
          <w:rFonts w:ascii="Arial" w:hAnsi="Arial" w:cs="Arial"/>
          <w:sz w:val="24"/>
          <w:szCs w:val="24"/>
        </w:rPr>
        <w:t xml:space="preserve"> </w:t>
      </w:r>
      <w:r w:rsidR="00635A78">
        <w:rPr>
          <w:rFonts w:ascii="Arial" w:hAnsi="Arial" w:cs="Arial"/>
          <w:sz w:val="24"/>
          <w:szCs w:val="24"/>
        </w:rPr>
        <w:t>имеет</w:t>
      </w:r>
      <w:r w:rsidR="00493E15" w:rsidRPr="001A56C5">
        <w:rPr>
          <w:rFonts w:ascii="Arial" w:hAnsi="Arial" w:cs="Arial"/>
          <w:sz w:val="24"/>
          <w:szCs w:val="24"/>
        </w:rPr>
        <w:t xml:space="preserve"> большую эффективность в отношении снижения употребление опиоидов (по данным самооценки) по сравнению с плацебо или отсутствием лечения, при этом </w:t>
      </w:r>
      <w:r w:rsidR="00635A78">
        <w:rPr>
          <w:rFonts w:ascii="Arial" w:hAnsi="Arial" w:cs="Arial"/>
          <w:sz w:val="24"/>
          <w:szCs w:val="24"/>
        </w:rPr>
        <w:t>имеет</w:t>
      </w:r>
      <w:r w:rsidR="00493E15" w:rsidRPr="001A56C5">
        <w:rPr>
          <w:rFonts w:ascii="Arial" w:hAnsi="Arial" w:cs="Arial"/>
          <w:sz w:val="24"/>
          <w:szCs w:val="24"/>
        </w:rPr>
        <w:t xml:space="preserve"> место </w:t>
      </w:r>
      <w:r w:rsidR="00635A78">
        <w:rPr>
          <w:rFonts w:ascii="Arial" w:hAnsi="Arial" w:cs="Arial"/>
          <w:sz w:val="24"/>
          <w:szCs w:val="24"/>
        </w:rPr>
        <w:t xml:space="preserve">прямая </w:t>
      </w:r>
      <w:r w:rsidR="00493E15" w:rsidRPr="001A56C5">
        <w:rPr>
          <w:rFonts w:ascii="Arial" w:hAnsi="Arial" w:cs="Arial"/>
          <w:sz w:val="24"/>
          <w:szCs w:val="24"/>
        </w:rPr>
        <w:t xml:space="preserve">зависимость эффективности </w:t>
      </w:r>
      <w:r w:rsidR="00635A78">
        <w:rPr>
          <w:rFonts w:ascii="Arial" w:hAnsi="Arial" w:cs="Arial"/>
          <w:sz w:val="24"/>
          <w:szCs w:val="24"/>
        </w:rPr>
        <w:t xml:space="preserve">метадона </w:t>
      </w:r>
      <w:r w:rsidR="00493E15" w:rsidRPr="001A56C5">
        <w:rPr>
          <w:rFonts w:ascii="Arial" w:hAnsi="Arial" w:cs="Arial"/>
          <w:sz w:val="24"/>
          <w:szCs w:val="24"/>
        </w:rPr>
        <w:t xml:space="preserve">от используемой дозы (≥50 мг против &lt;50 мг, ОР 0.82, 95% ДИ 0.72-0.95). Аналогичные результаты были получены и в отношении снижения употребления опиоидов по </w:t>
      </w:r>
      <w:r w:rsidR="00493E15" w:rsidRPr="001A56C5">
        <w:rPr>
          <w:rFonts w:ascii="Arial" w:hAnsi="Arial" w:cs="Arial"/>
          <w:sz w:val="24"/>
          <w:szCs w:val="24"/>
        </w:rPr>
        <w:lastRenderedPageBreak/>
        <w:t>результатам анализ</w:t>
      </w:r>
      <w:r w:rsidR="00635A78">
        <w:rPr>
          <w:rFonts w:ascii="Arial" w:hAnsi="Arial" w:cs="Arial"/>
          <w:sz w:val="24"/>
          <w:szCs w:val="24"/>
        </w:rPr>
        <w:t>ов</w:t>
      </w:r>
      <w:r w:rsidR="00493E15" w:rsidRPr="001A56C5">
        <w:rPr>
          <w:rFonts w:ascii="Arial" w:hAnsi="Arial" w:cs="Arial"/>
          <w:sz w:val="24"/>
          <w:szCs w:val="24"/>
        </w:rPr>
        <w:t xml:space="preserve"> мочи</w:t>
      </w:r>
      <w:r w:rsidR="00635A78">
        <w:rPr>
          <w:rFonts w:ascii="Arial" w:hAnsi="Arial" w:cs="Arial"/>
          <w:sz w:val="24"/>
          <w:szCs w:val="24"/>
        </w:rPr>
        <w:t>. Б</w:t>
      </w:r>
      <w:r w:rsidR="00493E15" w:rsidRPr="001A56C5">
        <w:rPr>
          <w:rFonts w:ascii="Arial" w:hAnsi="Arial" w:cs="Arial"/>
          <w:sz w:val="24"/>
          <w:szCs w:val="24"/>
        </w:rPr>
        <w:t xml:space="preserve">олее высокие дозы </w:t>
      </w:r>
      <w:r w:rsidR="00635A78">
        <w:rPr>
          <w:rFonts w:ascii="Arial" w:hAnsi="Arial" w:cs="Arial"/>
          <w:sz w:val="24"/>
          <w:szCs w:val="24"/>
        </w:rPr>
        <w:t xml:space="preserve">ассоциировались с большей </w:t>
      </w:r>
      <w:r w:rsidR="00493E15" w:rsidRPr="001A56C5">
        <w:rPr>
          <w:rFonts w:ascii="Arial" w:hAnsi="Arial" w:cs="Arial"/>
          <w:sz w:val="24"/>
          <w:szCs w:val="24"/>
        </w:rPr>
        <w:t>эффективн</w:t>
      </w:r>
      <w:r w:rsidR="00635A78">
        <w:rPr>
          <w:rFonts w:ascii="Arial" w:hAnsi="Arial" w:cs="Arial"/>
          <w:sz w:val="24"/>
          <w:szCs w:val="24"/>
        </w:rPr>
        <w:t xml:space="preserve">остью </w:t>
      </w:r>
      <w:r w:rsidR="00493E15" w:rsidRPr="001A56C5">
        <w:rPr>
          <w:rFonts w:ascii="Arial" w:hAnsi="Arial" w:cs="Arial"/>
          <w:sz w:val="24"/>
          <w:szCs w:val="24"/>
        </w:rPr>
        <w:t>(60–109 мг против 1–39 мг ОР 1.59, 95% ДИ 1.16-2.18)</w:t>
      </w:r>
    </w:p>
    <w:p w:rsidR="00493E15" w:rsidRPr="001A56C5" w:rsidRDefault="00493E15" w:rsidP="00635A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35A78">
        <w:rPr>
          <w:rFonts w:ascii="Arial" w:hAnsi="Arial" w:cs="Arial"/>
          <w:b/>
          <w:sz w:val="24"/>
          <w:szCs w:val="24"/>
        </w:rPr>
        <w:t>Побочные эффекты</w:t>
      </w:r>
      <w:r w:rsidR="00A60814" w:rsidRPr="00635A78">
        <w:rPr>
          <w:rFonts w:ascii="Arial" w:hAnsi="Arial" w:cs="Arial"/>
          <w:b/>
          <w:sz w:val="24"/>
          <w:szCs w:val="24"/>
        </w:rPr>
        <w:t xml:space="preserve">, неблагоприятные события и </w:t>
      </w:r>
      <w:r w:rsidRPr="00635A78">
        <w:rPr>
          <w:rFonts w:ascii="Arial" w:hAnsi="Arial" w:cs="Arial"/>
          <w:b/>
          <w:sz w:val="24"/>
          <w:szCs w:val="24"/>
        </w:rPr>
        <w:t>смертность</w:t>
      </w:r>
    </w:p>
    <w:p w:rsidR="00770531" w:rsidRDefault="00493E15" w:rsidP="00635A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1A56C5">
        <w:rPr>
          <w:rFonts w:ascii="Arial" w:hAnsi="Arial" w:cs="Arial"/>
          <w:sz w:val="24"/>
          <w:szCs w:val="24"/>
        </w:rPr>
        <w:t xml:space="preserve">По сравнению </w:t>
      </w:r>
      <w:r w:rsidR="00A60814" w:rsidRPr="001A56C5">
        <w:rPr>
          <w:rFonts w:ascii="Arial" w:hAnsi="Arial" w:cs="Arial"/>
          <w:sz w:val="24"/>
          <w:szCs w:val="24"/>
        </w:rPr>
        <w:t xml:space="preserve">с плацебо или отсутствием лечения </w:t>
      </w:r>
      <w:r w:rsidR="006A79C3">
        <w:rPr>
          <w:rFonts w:ascii="Arial" w:hAnsi="Arial" w:cs="Arial"/>
          <w:sz w:val="24"/>
          <w:szCs w:val="24"/>
        </w:rPr>
        <w:t>МЗТ</w:t>
      </w:r>
      <w:r w:rsidR="00A60814" w:rsidRPr="001A56C5">
        <w:rPr>
          <w:rFonts w:ascii="Arial" w:hAnsi="Arial" w:cs="Arial"/>
          <w:sz w:val="24"/>
          <w:szCs w:val="24"/>
        </w:rPr>
        <w:t xml:space="preserve"> ассоциировалась с незначительным снижением рисков развития неблагоприятных событий (ОР 0.59, 95% ДИ 0.33-1.04).</w:t>
      </w:r>
      <w:r w:rsidR="00635A78">
        <w:rPr>
          <w:rFonts w:ascii="Arial" w:hAnsi="Arial" w:cs="Arial"/>
          <w:sz w:val="24"/>
          <w:szCs w:val="24"/>
        </w:rPr>
        <w:t xml:space="preserve"> </w:t>
      </w:r>
      <w:r w:rsidR="00A60814" w:rsidRPr="001A56C5">
        <w:rPr>
          <w:rFonts w:ascii="Arial" w:hAnsi="Arial" w:cs="Arial"/>
          <w:sz w:val="24"/>
          <w:szCs w:val="24"/>
        </w:rPr>
        <w:t xml:space="preserve">По данным мета-анализа </w:t>
      </w:r>
      <w:r w:rsidR="00635A78" w:rsidRPr="00635A78">
        <w:rPr>
          <w:rFonts w:ascii="Arial" w:hAnsi="Arial" w:cs="Arial"/>
          <w:sz w:val="24"/>
          <w:szCs w:val="24"/>
        </w:rPr>
        <w:t>Sordo</w:t>
      </w:r>
      <w:r w:rsidR="00635A78">
        <w:rPr>
          <w:rFonts w:ascii="Arial" w:hAnsi="Arial" w:cs="Arial"/>
          <w:sz w:val="24"/>
          <w:szCs w:val="24"/>
        </w:rPr>
        <w:t xml:space="preserve"> </w:t>
      </w:r>
      <w:r w:rsidR="00635A78">
        <w:rPr>
          <w:rFonts w:ascii="Arial" w:hAnsi="Arial" w:cs="Arial"/>
          <w:sz w:val="24"/>
          <w:szCs w:val="24"/>
          <w:lang w:val="en-US"/>
        </w:rPr>
        <w:t>et</w:t>
      </w:r>
      <w:r w:rsidR="00635A78" w:rsidRPr="00635A78">
        <w:rPr>
          <w:rFonts w:ascii="Arial" w:hAnsi="Arial" w:cs="Arial"/>
          <w:sz w:val="24"/>
          <w:szCs w:val="24"/>
        </w:rPr>
        <w:t xml:space="preserve"> </w:t>
      </w:r>
      <w:r w:rsidR="00635A78">
        <w:rPr>
          <w:rFonts w:ascii="Arial" w:hAnsi="Arial" w:cs="Arial"/>
          <w:sz w:val="24"/>
          <w:szCs w:val="24"/>
          <w:lang w:val="en-US"/>
        </w:rPr>
        <w:t>all</w:t>
      </w:r>
      <w:r w:rsidR="00635A78">
        <w:rPr>
          <w:rFonts w:ascii="Arial" w:hAnsi="Arial" w:cs="Arial"/>
          <w:sz w:val="24"/>
          <w:szCs w:val="24"/>
        </w:rPr>
        <w:t xml:space="preserve">, опубликованного в 2017 году </w:t>
      </w:r>
      <w:r w:rsidR="006A79C3">
        <w:rPr>
          <w:rFonts w:ascii="Arial" w:hAnsi="Arial" w:cs="Arial"/>
          <w:sz w:val="24"/>
          <w:szCs w:val="24"/>
        </w:rPr>
        <w:t>МЗТ</w:t>
      </w:r>
      <w:r w:rsidR="00ED4C0D" w:rsidRPr="001A56C5">
        <w:rPr>
          <w:rFonts w:ascii="Arial" w:hAnsi="Arial" w:cs="Arial"/>
          <w:sz w:val="24"/>
          <w:szCs w:val="24"/>
        </w:rPr>
        <w:t xml:space="preserve"> ассоциирована </w:t>
      </w:r>
      <w:r w:rsidR="00635A78">
        <w:rPr>
          <w:rFonts w:ascii="Arial" w:hAnsi="Arial" w:cs="Arial"/>
          <w:sz w:val="24"/>
          <w:szCs w:val="24"/>
        </w:rPr>
        <w:t xml:space="preserve">со </w:t>
      </w:r>
      <w:r w:rsidR="00ED4C0D" w:rsidRPr="001A56C5">
        <w:rPr>
          <w:rFonts w:ascii="Arial" w:hAnsi="Arial" w:cs="Arial"/>
          <w:sz w:val="24"/>
          <w:szCs w:val="24"/>
        </w:rPr>
        <w:t xml:space="preserve">снижением </w:t>
      </w:r>
      <w:r w:rsidR="00635A78">
        <w:rPr>
          <w:rFonts w:ascii="Arial" w:hAnsi="Arial" w:cs="Arial"/>
          <w:sz w:val="24"/>
          <w:szCs w:val="24"/>
        </w:rPr>
        <w:t xml:space="preserve">смертности на 1000 человек в год в среднем </w:t>
      </w:r>
      <w:r w:rsidR="00ED4C0D" w:rsidRPr="001A56C5">
        <w:rPr>
          <w:rFonts w:ascii="Arial" w:hAnsi="Arial" w:cs="Arial"/>
          <w:sz w:val="24"/>
          <w:szCs w:val="24"/>
        </w:rPr>
        <w:t xml:space="preserve">на 25 смертей (95% ДИ 14-36). </w:t>
      </w:r>
      <w:r w:rsidR="00635A78">
        <w:rPr>
          <w:rFonts w:ascii="Arial" w:hAnsi="Arial" w:cs="Arial"/>
          <w:sz w:val="24"/>
          <w:szCs w:val="24"/>
        </w:rPr>
        <w:t>Авторами приводятся данные о том что с</w:t>
      </w:r>
      <w:r w:rsidR="00ED4C0D" w:rsidRPr="001A56C5">
        <w:rPr>
          <w:rFonts w:ascii="Arial" w:hAnsi="Arial" w:cs="Arial"/>
          <w:sz w:val="24"/>
          <w:szCs w:val="24"/>
        </w:rPr>
        <w:t>мертность от всех причин при МЗТ против отсутствия лечения составляет 11.3 (95% ДИ 8.4-15.2) против 31.1 (95% ДИ 24.5-53.3)</w:t>
      </w:r>
      <w:r w:rsidR="006A79C3">
        <w:rPr>
          <w:rFonts w:ascii="Arial" w:hAnsi="Arial" w:cs="Arial"/>
          <w:sz w:val="24"/>
          <w:szCs w:val="24"/>
        </w:rPr>
        <w:t>.</w:t>
      </w:r>
    </w:p>
    <w:p w:rsidR="00ED4C0D" w:rsidRPr="00635A78" w:rsidRDefault="00ED4C0D" w:rsidP="00635A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635A78">
        <w:rPr>
          <w:rFonts w:ascii="Arial" w:hAnsi="Arial" w:cs="Arial"/>
          <w:b/>
          <w:sz w:val="24"/>
          <w:szCs w:val="24"/>
        </w:rPr>
        <w:t>ВИЧ</w:t>
      </w:r>
      <w:r w:rsidR="00635A78">
        <w:rPr>
          <w:rFonts w:ascii="Arial" w:hAnsi="Arial" w:cs="Arial"/>
          <w:b/>
          <w:sz w:val="24"/>
          <w:szCs w:val="24"/>
        </w:rPr>
        <w:t xml:space="preserve"> (СПИД)</w:t>
      </w:r>
    </w:p>
    <w:p w:rsidR="00ED4C0D" w:rsidRPr="001A56C5" w:rsidRDefault="00ED4C0D" w:rsidP="006A79C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A56C5">
        <w:rPr>
          <w:rFonts w:ascii="Arial" w:hAnsi="Arial" w:cs="Arial"/>
          <w:sz w:val="24"/>
          <w:szCs w:val="24"/>
        </w:rPr>
        <w:t xml:space="preserve">Сравнительно небольшое число систематических обзоров сообщали об исходах лечения </w:t>
      </w:r>
      <w:r w:rsidR="006A79C3">
        <w:rPr>
          <w:rFonts w:ascii="Arial" w:hAnsi="Arial" w:cs="Arial"/>
          <w:sz w:val="24"/>
          <w:szCs w:val="24"/>
        </w:rPr>
        <w:t xml:space="preserve">МЗТ </w:t>
      </w:r>
      <w:r w:rsidRPr="001A56C5">
        <w:rPr>
          <w:rFonts w:ascii="Arial" w:hAnsi="Arial" w:cs="Arial"/>
          <w:sz w:val="24"/>
          <w:szCs w:val="24"/>
        </w:rPr>
        <w:t xml:space="preserve">связанных с ВИЧ (СПИД). </w:t>
      </w:r>
      <w:r w:rsidR="006A79C3">
        <w:rPr>
          <w:rFonts w:ascii="Arial" w:hAnsi="Arial" w:cs="Arial"/>
          <w:sz w:val="24"/>
          <w:szCs w:val="24"/>
        </w:rPr>
        <w:t>Имеются данные о том, что п</w:t>
      </w:r>
      <w:r w:rsidRPr="001A56C5">
        <w:rPr>
          <w:rFonts w:ascii="Arial" w:hAnsi="Arial" w:cs="Arial"/>
          <w:sz w:val="24"/>
          <w:szCs w:val="24"/>
        </w:rPr>
        <w:t>о сравнению с плацебо или отсутствием лечения</w:t>
      </w:r>
      <w:r w:rsidR="00291145" w:rsidRPr="001A56C5">
        <w:rPr>
          <w:rFonts w:ascii="Arial" w:hAnsi="Arial" w:cs="Arial"/>
          <w:sz w:val="24"/>
          <w:szCs w:val="24"/>
        </w:rPr>
        <w:t xml:space="preserve"> МЗТ значительно улучшал ВИЧ- ассоциированные исходы лечения в связи со снижением ВИЧ-рискованного поведения, </w:t>
      </w:r>
      <w:r w:rsidR="002432A3">
        <w:rPr>
          <w:rFonts w:ascii="Arial" w:hAnsi="Arial" w:cs="Arial"/>
          <w:sz w:val="24"/>
          <w:szCs w:val="24"/>
        </w:rPr>
        <w:t xml:space="preserve">снижения </w:t>
      </w:r>
      <w:r w:rsidR="00291145" w:rsidRPr="001A56C5">
        <w:rPr>
          <w:rFonts w:ascii="Arial" w:hAnsi="Arial" w:cs="Arial"/>
          <w:sz w:val="24"/>
          <w:szCs w:val="24"/>
        </w:rPr>
        <w:t>числа сексуальных партнеров</w:t>
      </w:r>
      <w:r w:rsidR="002432A3">
        <w:rPr>
          <w:rFonts w:ascii="Arial" w:hAnsi="Arial" w:cs="Arial"/>
          <w:sz w:val="24"/>
          <w:szCs w:val="24"/>
        </w:rPr>
        <w:t xml:space="preserve">, а также </w:t>
      </w:r>
      <w:r w:rsidR="00291145" w:rsidRPr="001A56C5">
        <w:rPr>
          <w:rFonts w:ascii="Arial" w:hAnsi="Arial" w:cs="Arial"/>
          <w:sz w:val="24"/>
          <w:szCs w:val="24"/>
        </w:rPr>
        <w:t>частоты случаев незащищенного секса и сероконверсий.</w:t>
      </w:r>
    </w:p>
    <w:p w:rsidR="00291145" w:rsidRPr="0017252E" w:rsidRDefault="00291145" w:rsidP="006A79C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17252E">
        <w:rPr>
          <w:rFonts w:ascii="Arial" w:hAnsi="Arial" w:cs="Arial"/>
          <w:b/>
          <w:sz w:val="24"/>
          <w:szCs w:val="24"/>
        </w:rPr>
        <w:t>Криминальная активность</w:t>
      </w:r>
    </w:p>
    <w:p w:rsidR="00291145" w:rsidRDefault="002432A3" w:rsidP="002432A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найденных исследованиях сообщается о том, что у</w:t>
      </w:r>
      <w:r w:rsidR="00291145" w:rsidRPr="001A56C5">
        <w:rPr>
          <w:rFonts w:ascii="Arial" w:hAnsi="Arial" w:cs="Arial"/>
          <w:sz w:val="24"/>
          <w:szCs w:val="24"/>
        </w:rPr>
        <w:t>ровень криминальной активности пои МЗТ несколько ниже чем при использовании плацебо или отсутствии лечения (средний стандартизованный размер эффекта 0.54-0.70)</w:t>
      </w:r>
      <w:r>
        <w:rPr>
          <w:rFonts w:ascii="Arial" w:hAnsi="Arial" w:cs="Arial"/>
          <w:sz w:val="24"/>
          <w:szCs w:val="24"/>
        </w:rPr>
        <w:t>.</w:t>
      </w:r>
    </w:p>
    <w:p w:rsidR="0017252E" w:rsidRPr="0017252E" w:rsidRDefault="0017252E" w:rsidP="006A79C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17252E">
        <w:rPr>
          <w:rFonts w:ascii="Arial" w:hAnsi="Arial" w:cs="Arial"/>
          <w:b/>
          <w:sz w:val="24"/>
          <w:szCs w:val="24"/>
        </w:rPr>
        <w:t>Качество жизни</w:t>
      </w:r>
    </w:p>
    <w:p w:rsidR="0017252E" w:rsidRPr="001A56C5" w:rsidRDefault="0017252E" w:rsidP="001A56C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291145" w:rsidRPr="0017252E" w:rsidRDefault="00291145" w:rsidP="006A79C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17252E">
        <w:rPr>
          <w:rFonts w:ascii="Arial" w:hAnsi="Arial" w:cs="Arial"/>
          <w:b/>
          <w:sz w:val="24"/>
          <w:szCs w:val="24"/>
        </w:rPr>
        <w:t>Другие исходы</w:t>
      </w:r>
    </w:p>
    <w:p w:rsidR="00291145" w:rsidRDefault="00291145" w:rsidP="006A79C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A56C5">
        <w:rPr>
          <w:rFonts w:ascii="Arial" w:hAnsi="Arial" w:cs="Arial"/>
          <w:sz w:val="24"/>
          <w:szCs w:val="24"/>
        </w:rPr>
        <w:t>Имеются данные о том что применение МЗТ у беременных ассоциирован</w:t>
      </w:r>
      <w:r w:rsidR="00CA1368">
        <w:rPr>
          <w:rFonts w:ascii="Arial" w:hAnsi="Arial" w:cs="Arial"/>
          <w:sz w:val="24"/>
          <w:szCs w:val="24"/>
        </w:rPr>
        <w:t>о</w:t>
      </w:r>
      <w:r w:rsidRPr="001A56C5">
        <w:rPr>
          <w:rFonts w:ascii="Arial" w:hAnsi="Arial" w:cs="Arial"/>
          <w:sz w:val="24"/>
          <w:szCs w:val="24"/>
        </w:rPr>
        <w:t xml:space="preserve"> с более высокими уровнями неонатальной смертности по сравнению с отсутствием лечения (3,3% против 1,7%), однако разница была статистически не значимой.</w:t>
      </w:r>
    </w:p>
    <w:p w:rsidR="00B93CE4" w:rsidRDefault="00B93CE4" w:rsidP="006A79C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</w:p>
    <w:p w:rsidR="00770531" w:rsidRPr="00770531" w:rsidRDefault="00770531" w:rsidP="006A79C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770531">
        <w:rPr>
          <w:rFonts w:ascii="Arial" w:hAnsi="Arial" w:cs="Arial"/>
          <w:b/>
          <w:sz w:val="24"/>
          <w:szCs w:val="24"/>
        </w:rPr>
        <w:t>Метадон против бупренорфина</w:t>
      </w:r>
    </w:p>
    <w:p w:rsidR="00CA1368" w:rsidRDefault="00D87620" w:rsidP="007705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Кокрановский обзор опубликованный в 2011 году </w:t>
      </w:r>
      <w:r w:rsidR="00770531">
        <w:rPr>
          <w:rFonts w:ascii="Arial" w:hAnsi="Arial" w:cs="Arial"/>
          <w:sz w:val="24"/>
          <w:szCs w:val="24"/>
        </w:rPr>
        <w:t>сравнив</w:t>
      </w:r>
      <w:r>
        <w:rPr>
          <w:rFonts w:ascii="Arial" w:hAnsi="Arial" w:cs="Arial"/>
          <w:sz w:val="24"/>
          <w:szCs w:val="24"/>
        </w:rPr>
        <w:t>ший</w:t>
      </w:r>
      <w:r w:rsidR="00770531">
        <w:rPr>
          <w:rFonts w:ascii="Arial" w:hAnsi="Arial" w:cs="Arial"/>
          <w:sz w:val="24"/>
          <w:szCs w:val="24"/>
        </w:rPr>
        <w:t xml:space="preserve"> эффективность и безопасность метадона и бупренорфин</w:t>
      </w:r>
      <w:r>
        <w:rPr>
          <w:rFonts w:ascii="Arial" w:hAnsi="Arial" w:cs="Arial"/>
          <w:sz w:val="24"/>
          <w:szCs w:val="24"/>
        </w:rPr>
        <w:t xml:space="preserve">а показал что оба препарата в качестве ПЗТ обладают схожими профилями эффективности. Кроме того, </w:t>
      </w:r>
      <w:r w:rsidR="00770531" w:rsidRPr="00770531">
        <w:rPr>
          <w:rFonts w:ascii="Arial" w:hAnsi="Arial" w:cs="Arial"/>
          <w:sz w:val="24"/>
          <w:szCs w:val="24"/>
        </w:rPr>
        <w:t xml:space="preserve">анализ не </w:t>
      </w:r>
      <w:r>
        <w:rPr>
          <w:rFonts w:ascii="Arial" w:hAnsi="Arial" w:cs="Arial"/>
          <w:sz w:val="24"/>
          <w:szCs w:val="24"/>
        </w:rPr>
        <w:t>выявил</w:t>
      </w:r>
      <w:r w:rsidR="00770531" w:rsidRPr="00770531">
        <w:rPr>
          <w:rFonts w:ascii="Arial" w:hAnsi="Arial" w:cs="Arial"/>
          <w:sz w:val="24"/>
          <w:szCs w:val="24"/>
        </w:rPr>
        <w:t xml:space="preserve"> существенной разницы в</w:t>
      </w:r>
      <w:r>
        <w:rPr>
          <w:rFonts w:ascii="Arial" w:hAnsi="Arial" w:cs="Arial"/>
          <w:sz w:val="24"/>
          <w:szCs w:val="24"/>
        </w:rPr>
        <w:t xml:space="preserve"> </w:t>
      </w:r>
      <w:r w:rsidR="00770531" w:rsidRPr="00770531">
        <w:rPr>
          <w:rFonts w:ascii="Arial" w:hAnsi="Arial" w:cs="Arial"/>
          <w:sz w:val="24"/>
          <w:szCs w:val="24"/>
        </w:rPr>
        <w:t>частот</w:t>
      </w:r>
      <w:r>
        <w:rPr>
          <w:rFonts w:ascii="Arial" w:hAnsi="Arial" w:cs="Arial"/>
          <w:sz w:val="24"/>
          <w:szCs w:val="24"/>
        </w:rPr>
        <w:t>е</w:t>
      </w:r>
      <w:r w:rsidR="00770531" w:rsidRPr="00770531">
        <w:rPr>
          <w:rFonts w:ascii="Arial" w:hAnsi="Arial" w:cs="Arial"/>
          <w:sz w:val="24"/>
          <w:szCs w:val="24"/>
        </w:rPr>
        <w:t xml:space="preserve"> серьезных нежелательных явлений </w:t>
      </w:r>
      <w:r>
        <w:rPr>
          <w:rFonts w:ascii="Arial" w:hAnsi="Arial" w:cs="Arial"/>
          <w:sz w:val="24"/>
          <w:szCs w:val="24"/>
        </w:rPr>
        <w:t>между метадоном и бупренорфином.</w:t>
      </w:r>
    </w:p>
    <w:p w:rsidR="00D87620" w:rsidRDefault="00D87620" w:rsidP="007705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Мета-анализ проведенный </w:t>
      </w:r>
      <w:r w:rsidRPr="00635A78">
        <w:rPr>
          <w:rFonts w:ascii="Arial" w:hAnsi="Arial" w:cs="Arial"/>
          <w:sz w:val="24"/>
          <w:szCs w:val="24"/>
        </w:rPr>
        <w:t>Sordo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en-US"/>
        </w:rPr>
        <w:t>et</w:t>
      </w:r>
      <w:r w:rsidRPr="00635A7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en-US"/>
        </w:rPr>
        <w:t>all</w:t>
      </w:r>
      <w:r>
        <w:rPr>
          <w:rFonts w:ascii="Arial" w:hAnsi="Arial" w:cs="Arial"/>
          <w:sz w:val="24"/>
          <w:szCs w:val="24"/>
        </w:rPr>
        <w:t>, опубликованный в 2017 году</w:t>
      </w:r>
      <w:r w:rsidR="0034343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показал что метадон </w:t>
      </w:r>
      <w:r w:rsidR="008174A3">
        <w:rPr>
          <w:rFonts w:ascii="Arial" w:hAnsi="Arial" w:cs="Arial"/>
          <w:sz w:val="24"/>
          <w:szCs w:val="24"/>
        </w:rPr>
        <w:t xml:space="preserve">несколько </w:t>
      </w:r>
      <w:r>
        <w:rPr>
          <w:rFonts w:ascii="Arial" w:hAnsi="Arial" w:cs="Arial"/>
          <w:sz w:val="24"/>
          <w:szCs w:val="24"/>
        </w:rPr>
        <w:t>превосходит по эффективности в отношении снижения уровня смертности от всех причин и смертности от передозировки по сравнению с бупренорфином</w:t>
      </w:r>
      <w:r w:rsidR="008174A3" w:rsidRPr="008174A3">
        <w:rPr>
          <w:rFonts w:ascii="Arial" w:hAnsi="Arial" w:cs="Arial"/>
          <w:sz w:val="24"/>
          <w:szCs w:val="24"/>
        </w:rPr>
        <w:t xml:space="preserve"> (</w:t>
      </w:r>
      <w:r w:rsidR="008174A3">
        <w:rPr>
          <w:rFonts w:ascii="Arial" w:hAnsi="Arial" w:cs="Arial"/>
          <w:sz w:val="24"/>
          <w:szCs w:val="24"/>
        </w:rPr>
        <w:t xml:space="preserve">снижение риска в </w:t>
      </w:r>
      <w:r w:rsidR="008174A3" w:rsidRPr="008174A3">
        <w:rPr>
          <w:rFonts w:ascii="Arial" w:hAnsi="Arial" w:cs="Arial"/>
          <w:sz w:val="24"/>
          <w:szCs w:val="24"/>
        </w:rPr>
        <w:t>3</w:t>
      </w:r>
      <w:r w:rsidR="008174A3">
        <w:rPr>
          <w:rFonts w:ascii="Arial" w:hAnsi="Arial" w:cs="Arial"/>
          <w:sz w:val="24"/>
          <w:szCs w:val="24"/>
        </w:rPr>
        <w:t>.1 и 2.2 раза соответственно в сравнении с отсутствием терапии</w:t>
      </w:r>
      <w:r w:rsidR="008174A3" w:rsidRPr="008174A3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>.</w:t>
      </w:r>
    </w:p>
    <w:p w:rsidR="00B93CE4" w:rsidRDefault="00B93CE4" w:rsidP="007705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B93CE4" w:rsidRPr="008174A3" w:rsidRDefault="00B93CE4" w:rsidP="007705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93CE4">
        <w:rPr>
          <w:rFonts w:ascii="Arial" w:hAnsi="Arial" w:cs="Arial"/>
          <w:b/>
          <w:sz w:val="24"/>
          <w:szCs w:val="24"/>
        </w:rPr>
        <w:t>Ограничения</w:t>
      </w:r>
      <w:r>
        <w:rPr>
          <w:rFonts w:ascii="Arial" w:hAnsi="Arial" w:cs="Arial"/>
          <w:sz w:val="24"/>
          <w:szCs w:val="24"/>
        </w:rPr>
        <w:t>. Большинство из РКИ вошедших в систематические обзоры и мета-анализы включенные в наше исследование были проведены в странах с высоким уровнем доходов таких как США, Австралия и Великобритания.</w:t>
      </w:r>
    </w:p>
    <w:p w:rsidR="00D87620" w:rsidRPr="001A56C5" w:rsidRDefault="00D87620" w:rsidP="007705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D715EE" w:rsidRDefault="00D715EE" w:rsidP="002432A3">
      <w:pPr>
        <w:spacing w:after="0" w:line="36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9E0D68">
        <w:rPr>
          <w:rFonts w:ascii="Arial" w:hAnsi="Arial" w:cs="Arial"/>
          <w:b/>
          <w:sz w:val="24"/>
          <w:szCs w:val="24"/>
        </w:rPr>
        <w:t>Затрато</w:t>
      </w:r>
      <w:r w:rsidR="00CA1368">
        <w:rPr>
          <w:rFonts w:ascii="Arial" w:hAnsi="Arial" w:cs="Arial"/>
          <w:b/>
          <w:sz w:val="24"/>
          <w:szCs w:val="24"/>
        </w:rPr>
        <w:t>-</w:t>
      </w:r>
      <w:r w:rsidRPr="009E0D68">
        <w:rPr>
          <w:rFonts w:ascii="Arial" w:hAnsi="Arial" w:cs="Arial"/>
          <w:b/>
          <w:sz w:val="24"/>
          <w:szCs w:val="24"/>
        </w:rPr>
        <w:t>эффективность</w:t>
      </w:r>
    </w:p>
    <w:p w:rsidR="00D715EE" w:rsidRDefault="00D715EE" w:rsidP="002432A3">
      <w:pPr>
        <w:spacing w:after="0" w:line="36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9E0D68">
        <w:rPr>
          <w:rFonts w:ascii="Arial" w:hAnsi="Arial" w:cs="Arial"/>
          <w:b/>
          <w:sz w:val="24"/>
          <w:szCs w:val="24"/>
        </w:rPr>
        <w:t>Обзор существующих исследований</w:t>
      </w:r>
    </w:p>
    <w:p w:rsidR="003B5510" w:rsidRDefault="003B5510" w:rsidP="002432A3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B5510">
        <w:rPr>
          <w:rFonts w:ascii="Arial" w:hAnsi="Arial" w:cs="Arial"/>
          <w:sz w:val="24"/>
          <w:szCs w:val="24"/>
        </w:rPr>
        <w:t xml:space="preserve">Было найдено 5 исследований высокого качества </w:t>
      </w:r>
      <w:r>
        <w:rPr>
          <w:rFonts w:ascii="Arial" w:hAnsi="Arial" w:cs="Arial"/>
          <w:sz w:val="24"/>
          <w:szCs w:val="24"/>
        </w:rPr>
        <w:t>посвященных оценке затрато-эффективности МЗТ. В связи с гетерогенностью исследований провести синтез полученных результатов не представлялось возможным, в связи с чем краткое описание и результаты экономических оценок приведены в таблице 3.</w:t>
      </w:r>
    </w:p>
    <w:p w:rsidR="003B5510" w:rsidRPr="00E71B47" w:rsidRDefault="00E71B47" w:rsidP="002432A3">
      <w:pPr>
        <w:spacing w:after="0" w:line="360" w:lineRule="auto"/>
        <w:ind w:firstLine="709"/>
        <w:jc w:val="both"/>
        <w:rPr>
          <w:rFonts w:ascii="Arial" w:hAnsi="Arial" w:cs="Arial"/>
          <w:b/>
          <w:i/>
          <w:sz w:val="24"/>
          <w:szCs w:val="24"/>
        </w:rPr>
      </w:pPr>
      <w:r w:rsidRPr="00E71B47">
        <w:rPr>
          <w:rFonts w:ascii="Arial" w:hAnsi="Arial" w:cs="Arial"/>
          <w:b/>
          <w:i/>
          <w:sz w:val="24"/>
          <w:szCs w:val="24"/>
        </w:rPr>
        <w:t>Таблица 3</w:t>
      </w:r>
    </w:p>
    <w:tbl>
      <w:tblPr>
        <w:tblStyle w:val="ae"/>
        <w:tblW w:w="0" w:type="auto"/>
        <w:tblInd w:w="108" w:type="dxa"/>
        <w:tblLook w:val="04A0" w:firstRow="1" w:lastRow="0" w:firstColumn="1" w:lastColumn="0" w:noHBand="0" w:noVBand="1"/>
      </w:tblPr>
      <w:tblGrid>
        <w:gridCol w:w="1833"/>
        <w:gridCol w:w="1402"/>
        <w:gridCol w:w="2779"/>
        <w:gridCol w:w="3223"/>
      </w:tblGrid>
      <w:tr w:rsidR="003B5510" w:rsidRPr="00E71B47" w:rsidTr="003B5510">
        <w:tc>
          <w:tcPr>
            <w:tcW w:w="1843" w:type="dxa"/>
          </w:tcPr>
          <w:p w:rsidR="003B5510" w:rsidRPr="00E71B47" w:rsidRDefault="003B5510" w:rsidP="00073A44">
            <w:pPr>
              <w:pStyle w:val="a5"/>
              <w:rPr>
                <w:rFonts w:ascii="Arial" w:hAnsi="Arial" w:cs="Arial"/>
              </w:rPr>
            </w:pPr>
            <w:r w:rsidRPr="00E71B47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1418" w:type="dxa"/>
          </w:tcPr>
          <w:p w:rsidR="003B5510" w:rsidRPr="00E71B47" w:rsidRDefault="003B5510" w:rsidP="00073A44">
            <w:pPr>
              <w:pStyle w:val="a5"/>
              <w:rPr>
                <w:rFonts w:ascii="Arial" w:hAnsi="Arial" w:cs="Arial"/>
              </w:rPr>
            </w:pPr>
            <w:r w:rsidRPr="00E71B47">
              <w:rPr>
                <w:rFonts w:ascii="Arial" w:hAnsi="Arial" w:cs="Arial"/>
              </w:rPr>
              <w:t>Вид оценки</w:t>
            </w:r>
          </w:p>
        </w:tc>
        <w:tc>
          <w:tcPr>
            <w:tcW w:w="2835" w:type="dxa"/>
          </w:tcPr>
          <w:p w:rsidR="003B5510" w:rsidRPr="00E71B47" w:rsidRDefault="003B5510" w:rsidP="00073A44">
            <w:pPr>
              <w:pStyle w:val="a5"/>
              <w:rPr>
                <w:rFonts w:ascii="Arial" w:hAnsi="Arial" w:cs="Arial"/>
              </w:rPr>
            </w:pPr>
            <w:r w:rsidRPr="00E71B47">
              <w:rPr>
                <w:rFonts w:ascii="Arial" w:hAnsi="Arial" w:cs="Arial"/>
              </w:rPr>
              <w:t>Перспектива</w:t>
            </w:r>
          </w:p>
        </w:tc>
        <w:tc>
          <w:tcPr>
            <w:tcW w:w="3367" w:type="dxa"/>
          </w:tcPr>
          <w:p w:rsidR="003B5510" w:rsidRPr="00E71B47" w:rsidRDefault="003B5510" w:rsidP="00073A44">
            <w:pPr>
              <w:pStyle w:val="a5"/>
              <w:rPr>
                <w:rFonts w:ascii="Arial" w:hAnsi="Arial" w:cs="Arial"/>
              </w:rPr>
            </w:pPr>
            <w:r w:rsidRPr="00E71B47">
              <w:rPr>
                <w:rFonts w:ascii="Arial" w:hAnsi="Arial" w:cs="Arial"/>
              </w:rPr>
              <w:t>Результат</w:t>
            </w:r>
          </w:p>
        </w:tc>
      </w:tr>
      <w:tr w:rsidR="003B5510" w:rsidRPr="00E71B47" w:rsidTr="003B5510">
        <w:tc>
          <w:tcPr>
            <w:tcW w:w="1843" w:type="dxa"/>
          </w:tcPr>
          <w:p w:rsidR="003B5510" w:rsidRPr="00E71B47" w:rsidRDefault="003B5510" w:rsidP="00073A44">
            <w:pPr>
              <w:pStyle w:val="a5"/>
              <w:rPr>
                <w:rFonts w:ascii="Arial" w:hAnsi="Arial" w:cs="Arial"/>
              </w:rPr>
            </w:pPr>
            <w:r w:rsidRPr="00E71B47">
              <w:rPr>
                <w:rFonts w:ascii="Arial" w:hAnsi="Arial" w:cs="Arial"/>
              </w:rPr>
              <w:t>Zaric et al., 2000</w:t>
            </w:r>
          </w:p>
        </w:tc>
        <w:tc>
          <w:tcPr>
            <w:tcW w:w="1418" w:type="dxa"/>
          </w:tcPr>
          <w:p w:rsidR="003B5510" w:rsidRPr="00E71B47" w:rsidRDefault="003B5510" w:rsidP="00073A44">
            <w:pPr>
              <w:pStyle w:val="a5"/>
              <w:rPr>
                <w:rFonts w:ascii="Arial" w:hAnsi="Arial" w:cs="Arial"/>
              </w:rPr>
            </w:pPr>
            <w:r w:rsidRPr="00E71B47">
              <w:rPr>
                <w:rFonts w:ascii="Arial" w:hAnsi="Arial" w:cs="Arial"/>
              </w:rPr>
              <w:t>CUA</w:t>
            </w:r>
          </w:p>
        </w:tc>
        <w:tc>
          <w:tcPr>
            <w:tcW w:w="2835" w:type="dxa"/>
          </w:tcPr>
          <w:p w:rsidR="003B5510" w:rsidRPr="00E71B47" w:rsidRDefault="003B5510" w:rsidP="00073A44">
            <w:pPr>
              <w:pStyle w:val="a5"/>
              <w:rPr>
                <w:rFonts w:ascii="Arial" w:hAnsi="Arial" w:cs="Arial"/>
              </w:rPr>
            </w:pPr>
            <w:r w:rsidRPr="00E71B47">
              <w:rPr>
                <w:rFonts w:ascii="Arial" w:hAnsi="Arial" w:cs="Arial"/>
              </w:rPr>
              <w:t>Система здравоохранения</w:t>
            </w:r>
          </w:p>
        </w:tc>
        <w:tc>
          <w:tcPr>
            <w:tcW w:w="3367" w:type="dxa"/>
          </w:tcPr>
          <w:p w:rsidR="003B5510" w:rsidRPr="00E71B47" w:rsidRDefault="003B5510" w:rsidP="00073A44">
            <w:pPr>
              <w:pStyle w:val="a5"/>
              <w:rPr>
                <w:rFonts w:ascii="Arial" w:hAnsi="Arial" w:cs="Arial"/>
              </w:rPr>
            </w:pPr>
            <w:r w:rsidRPr="00E71B47">
              <w:rPr>
                <w:rFonts w:ascii="Arial" w:hAnsi="Arial" w:cs="Arial"/>
              </w:rPr>
              <w:t>$9,700–17,200 за год жизни</w:t>
            </w:r>
          </w:p>
          <w:p w:rsidR="003B5510" w:rsidRPr="00E71B47" w:rsidRDefault="003B5510" w:rsidP="00073A44">
            <w:pPr>
              <w:pStyle w:val="a5"/>
              <w:rPr>
                <w:rFonts w:ascii="Arial" w:hAnsi="Arial" w:cs="Arial"/>
              </w:rPr>
            </w:pPr>
            <w:r w:rsidRPr="00E71B47">
              <w:rPr>
                <w:rFonts w:ascii="Arial" w:hAnsi="Arial" w:cs="Arial"/>
              </w:rPr>
              <w:t>$6,300–10,900 за QALY</w:t>
            </w:r>
          </w:p>
        </w:tc>
      </w:tr>
      <w:tr w:rsidR="003B5510" w:rsidRPr="00E71B47" w:rsidTr="003B5510">
        <w:tc>
          <w:tcPr>
            <w:tcW w:w="1843" w:type="dxa"/>
          </w:tcPr>
          <w:p w:rsidR="003B5510" w:rsidRPr="00E71B47" w:rsidRDefault="003B5510" w:rsidP="00073A44">
            <w:pPr>
              <w:pStyle w:val="a5"/>
              <w:rPr>
                <w:rFonts w:ascii="Arial" w:hAnsi="Arial" w:cs="Arial"/>
              </w:rPr>
            </w:pPr>
            <w:r w:rsidRPr="00E71B47">
              <w:rPr>
                <w:rFonts w:ascii="Arial" w:hAnsi="Arial" w:cs="Arial"/>
              </w:rPr>
              <w:lastRenderedPageBreak/>
              <w:t>Masson et al., 2004</w:t>
            </w:r>
          </w:p>
        </w:tc>
        <w:tc>
          <w:tcPr>
            <w:tcW w:w="1418" w:type="dxa"/>
          </w:tcPr>
          <w:p w:rsidR="003B5510" w:rsidRPr="00E71B47" w:rsidRDefault="003B5510" w:rsidP="00073A44">
            <w:pPr>
              <w:pStyle w:val="a5"/>
              <w:rPr>
                <w:rFonts w:ascii="Arial" w:hAnsi="Arial" w:cs="Arial"/>
              </w:rPr>
            </w:pPr>
            <w:r w:rsidRPr="00E71B47">
              <w:rPr>
                <w:rFonts w:ascii="Arial" w:hAnsi="Arial" w:cs="Arial"/>
              </w:rPr>
              <w:t>CEA/CUA</w:t>
            </w:r>
          </w:p>
        </w:tc>
        <w:tc>
          <w:tcPr>
            <w:tcW w:w="2835" w:type="dxa"/>
          </w:tcPr>
          <w:p w:rsidR="003B5510" w:rsidRPr="00E71B47" w:rsidRDefault="003B5510" w:rsidP="00073A44">
            <w:pPr>
              <w:pStyle w:val="a5"/>
              <w:rPr>
                <w:rFonts w:ascii="Arial" w:hAnsi="Arial" w:cs="Arial"/>
              </w:rPr>
            </w:pPr>
            <w:r w:rsidRPr="00E71B47">
              <w:rPr>
                <w:rFonts w:ascii="Arial" w:hAnsi="Arial" w:cs="Arial"/>
              </w:rPr>
              <w:t>Система здравоохранения</w:t>
            </w:r>
          </w:p>
        </w:tc>
        <w:tc>
          <w:tcPr>
            <w:tcW w:w="3367" w:type="dxa"/>
          </w:tcPr>
          <w:p w:rsidR="003B5510" w:rsidRPr="00E71B47" w:rsidRDefault="003B5510" w:rsidP="00073A44">
            <w:pPr>
              <w:pStyle w:val="a5"/>
              <w:rPr>
                <w:rFonts w:ascii="Arial" w:hAnsi="Arial" w:cs="Arial"/>
              </w:rPr>
            </w:pPr>
            <w:r w:rsidRPr="00E71B47">
              <w:rPr>
                <w:rFonts w:ascii="Arial" w:hAnsi="Arial" w:cs="Arial"/>
              </w:rPr>
              <w:t>$16,997 за год жизни</w:t>
            </w:r>
          </w:p>
          <w:p w:rsidR="003B5510" w:rsidRPr="00E71B47" w:rsidRDefault="003B5510" w:rsidP="00073A44">
            <w:pPr>
              <w:pStyle w:val="a5"/>
              <w:rPr>
                <w:rFonts w:ascii="Arial" w:hAnsi="Arial" w:cs="Arial"/>
              </w:rPr>
            </w:pPr>
            <w:r w:rsidRPr="00E71B47">
              <w:rPr>
                <w:rFonts w:ascii="Arial" w:hAnsi="Arial" w:cs="Arial"/>
              </w:rPr>
              <w:t xml:space="preserve">$46,217–19.997 за </w:t>
            </w:r>
            <w:r w:rsidRPr="00E71B47">
              <w:rPr>
                <w:rFonts w:ascii="Arial" w:hAnsi="Arial" w:cs="Arial"/>
                <w:lang w:val="en-US"/>
              </w:rPr>
              <w:t>QALY</w:t>
            </w:r>
          </w:p>
        </w:tc>
      </w:tr>
      <w:tr w:rsidR="003B5510" w:rsidRPr="00E71B47" w:rsidTr="003B5510">
        <w:tc>
          <w:tcPr>
            <w:tcW w:w="1843" w:type="dxa"/>
          </w:tcPr>
          <w:p w:rsidR="003B5510" w:rsidRPr="00E71B47" w:rsidRDefault="003B5510" w:rsidP="00073A44">
            <w:pPr>
              <w:pStyle w:val="a5"/>
              <w:rPr>
                <w:rFonts w:ascii="Arial" w:hAnsi="Arial" w:cs="Arial"/>
              </w:rPr>
            </w:pPr>
            <w:r w:rsidRPr="00E71B47">
              <w:rPr>
                <w:rFonts w:ascii="Arial" w:hAnsi="Arial" w:cs="Arial"/>
              </w:rPr>
              <w:t>Sheerin et al., 2004148</w:t>
            </w:r>
          </w:p>
        </w:tc>
        <w:tc>
          <w:tcPr>
            <w:tcW w:w="1418" w:type="dxa"/>
          </w:tcPr>
          <w:p w:rsidR="003B5510" w:rsidRPr="00E71B47" w:rsidRDefault="003B5510" w:rsidP="00073A44">
            <w:pPr>
              <w:pStyle w:val="a5"/>
              <w:rPr>
                <w:rFonts w:ascii="Arial" w:hAnsi="Arial" w:cs="Arial"/>
              </w:rPr>
            </w:pPr>
            <w:r w:rsidRPr="00E71B47">
              <w:rPr>
                <w:rFonts w:ascii="Arial" w:hAnsi="Arial" w:cs="Arial"/>
              </w:rPr>
              <w:t>CEA</w:t>
            </w:r>
          </w:p>
        </w:tc>
        <w:tc>
          <w:tcPr>
            <w:tcW w:w="2835" w:type="dxa"/>
          </w:tcPr>
          <w:p w:rsidR="003B5510" w:rsidRPr="00E71B47" w:rsidRDefault="003B5510" w:rsidP="00073A44">
            <w:pPr>
              <w:pStyle w:val="a5"/>
              <w:rPr>
                <w:rFonts w:ascii="Arial" w:hAnsi="Arial" w:cs="Arial"/>
              </w:rPr>
            </w:pPr>
            <w:r w:rsidRPr="00E71B47">
              <w:rPr>
                <w:rFonts w:ascii="Arial" w:hAnsi="Arial" w:cs="Arial"/>
              </w:rPr>
              <w:t>Система здравоохранения</w:t>
            </w:r>
          </w:p>
        </w:tc>
        <w:tc>
          <w:tcPr>
            <w:tcW w:w="3367" w:type="dxa"/>
          </w:tcPr>
          <w:p w:rsidR="003B5510" w:rsidRPr="00E71B47" w:rsidRDefault="003B5510" w:rsidP="00073A44">
            <w:pPr>
              <w:pStyle w:val="a5"/>
              <w:rPr>
                <w:rFonts w:ascii="Arial" w:hAnsi="Arial" w:cs="Arial"/>
              </w:rPr>
            </w:pPr>
            <w:r w:rsidRPr="00E71B47">
              <w:rPr>
                <w:rFonts w:ascii="Arial" w:hAnsi="Arial" w:cs="Arial"/>
              </w:rPr>
              <w:t>$*25,035–25,397 за год жизни</w:t>
            </w:r>
          </w:p>
        </w:tc>
      </w:tr>
      <w:tr w:rsidR="003B5510" w:rsidRPr="00E71B47" w:rsidTr="003B5510">
        <w:tc>
          <w:tcPr>
            <w:tcW w:w="1843" w:type="dxa"/>
          </w:tcPr>
          <w:p w:rsidR="003B5510" w:rsidRPr="00E71B47" w:rsidRDefault="003B5510" w:rsidP="00073A44">
            <w:pPr>
              <w:pStyle w:val="a5"/>
              <w:rPr>
                <w:rFonts w:ascii="Arial" w:hAnsi="Arial" w:cs="Arial"/>
              </w:rPr>
            </w:pPr>
            <w:r w:rsidRPr="00E71B47">
              <w:rPr>
                <w:rFonts w:ascii="Arial" w:hAnsi="Arial" w:cs="Arial"/>
              </w:rPr>
              <w:t>Zarkin et al., 2005150</w:t>
            </w:r>
          </w:p>
        </w:tc>
        <w:tc>
          <w:tcPr>
            <w:tcW w:w="1418" w:type="dxa"/>
          </w:tcPr>
          <w:p w:rsidR="003B5510" w:rsidRPr="00E71B47" w:rsidRDefault="003B5510" w:rsidP="00073A44">
            <w:pPr>
              <w:pStyle w:val="a5"/>
              <w:rPr>
                <w:rFonts w:ascii="Arial" w:hAnsi="Arial" w:cs="Arial"/>
              </w:rPr>
            </w:pPr>
            <w:r w:rsidRPr="00E71B47">
              <w:rPr>
                <w:rFonts w:ascii="Arial" w:hAnsi="Arial" w:cs="Arial"/>
              </w:rPr>
              <w:t>CBA</w:t>
            </w:r>
          </w:p>
        </w:tc>
        <w:tc>
          <w:tcPr>
            <w:tcW w:w="2835" w:type="dxa"/>
          </w:tcPr>
          <w:p w:rsidR="003B5510" w:rsidRPr="00E71B47" w:rsidRDefault="003B5510" w:rsidP="00073A44">
            <w:pPr>
              <w:pStyle w:val="a5"/>
              <w:rPr>
                <w:rFonts w:ascii="Arial" w:hAnsi="Arial" w:cs="Arial"/>
              </w:rPr>
            </w:pPr>
            <w:r w:rsidRPr="00E71B47">
              <w:rPr>
                <w:rFonts w:ascii="Arial" w:hAnsi="Arial" w:cs="Arial"/>
              </w:rPr>
              <w:t>Общество</w:t>
            </w:r>
          </w:p>
        </w:tc>
        <w:tc>
          <w:tcPr>
            <w:tcW w:w="3367" w:type="dxa"/>
          </w:tcPr>
          <w:p w:rsidR="003B5510" w:rsidRPr="00E71B47" w:rsidRDefault="003B5510" w:rsidP="00073A44">
            <w:pPr>
              <w:pStyle w:val="a5"/>
              <w:rPr>
                <w:rFonts w:ascii="Arial" w:hAnsi="Arial" w:cs="Arial"/>
              </w:rPr>
            </w:pPr>
            <w:r w:rsidRPr="00E71B47">
              <w:rPr>
                <w:rFonts w:ascii="Arial" w:hAnsi="Arial" w:cs="Arial"/>
              </w:rPr>
              <w:t>Показатель затраты-выгода 37.17</w:t>
            </w:r>
          </w:p>
        </w:tc>
      </w:tr>
      <w:tr w:rsidR="003B5510" w:rsidRPr="00E71B47" w:rsidTr="003B5510">
        <w:tc>
          <w:tcPr>
            <w:tcW w:w="1843" w:type="dxa"/>
          </w:tcPr>
          <w:p w:rsidR="003B5510" w:rsidRPr="00E71B47" w:rsidRDefault="003B5510" w:rsidP="00073A44">
            <w:pPr>
              <w:pStyle w:val="a5"/>
              <w:rPr>
                <w:rFonts w:ascii="Arial" w:hAnsi="Arial" w:cs="Arial"/>
              </w:rPr>
            </w:pPr>
            <w:r w:rsidRPr="00E71B47">
              <w:rPr>
                <w:rFonts w:ascii="Arial" w:hAnsi="Arial" w:cs="Arial"/>
              </w:rPr>
              <w:t>Connock et al., 2007</w:t>
            </w:r>
          </w:p>
        </w:tc>
        <w:tc>
          <w:tcPr>
            <w:tcW w:w="1418" w:type="dxa"/>
          </w:tcPr>
          <w:p w:rsidR="003B5510" w:rsidRPr="00E71B47" w:rsidRDefault="003B5510" w:rsidP="00073A44">
            <w:pPr>
              <w:pStyle w:val="a5"/>
              <w:rPr>
                <w:rFonts w:ascii="Arial" w:hAnsi="Arial" w:cs="Arial"/>
              </w:rPr>
            </w:pPr>
            <w:r w:rsidRPr="00E71B47">
              <w:rPr>
                <w:rFonts w:ascii="Arial" w:hAnsi="Arial" w:cs="Arial"/>
              </w:rPr>
              <w:t>CUA</w:t>
            </w:r>
          </w:p>
        </w:tc>
        <w:tc>
          <w:tcPr>
            <w:tcW w:w="2835" w:type="dxa"/>
          </w:tcPr>
          <w:p w:rsidR="003B5510" w:rsidRPr="00E71B47" w:rsidRDefault="003B5510" w:rsidP="00073A44">
            <w:pPr>
              <w:pStyle w:val="a5"/>
              <w:rPr>
                <w:rFonts w:ascii="Arial" w:hAnsi="Arial" w:cs="Arial"/>
              </w:rPr>
            </w:pPr>
            <w:r w:rsidRPr="00E71B47">
              <w:rPr>
                <w:rFonts w:ascii="Arial" w:hAnsi="Arial" w:cs="Arial"/>
              </w:rPr>
              <w:t>Система здравоохранения/ Общество</w:t>
            </w:r>
          </w:p>
        </w:tc>
        <w:tc>
          <w:tcPr>
            <w:tcW w:w="3367" w:type="dxa"/>
          </w:tcPr>
          <w:p w:rsidR="003B5510" w:rsidRPr="00E71B47" w:rsidRDefault="003B5510" w:rsidP="00073A44">
            <w:pPr>
              <w:pStyle w:val="a5"/>
              <w:rPr>
                <w:rFonts w:ascii="Arial" w:hAnsi="Arial" w:cs="Arial"/>
              </w:rPr>
            </w:pPr>
            <w:r w:rsidRPr="00E71B47">
              <w:rPr>
                <w:rFonts w:ascii="Arial" w:hAnsi="Arial" w:cs="Arial"/>
              </w:rPr>
              <w:t>£13,700 за QALY</w:t>
            </w:r>
          </w:p>
        </w:tc>
      </w:tr>
    </w:tbl>
    <w:p w:rsidR="00C47200" w:rsidRPr="00C47200" w:rsidRDefault="003B5510" w:rsidP="00C47200">
      <w:pPr>
        <w:spacing w:line="360" w:lineRule="auto"/>
        <w:ind w:left="720"/>
        <w:jc w:val="both"/>
        <w:rPr>
          <w:rFonts w:ascii="Arial" w:hAnsi="Arial" w:cs="Arial"/>
          <w:sz w:val="18"/>
          <w:szCs w:val="18"/>
        </w:rPr>
      </w:pPr>
      <w:r w:rsidRPr="00C47200">
        <w:rPr>
          <w:rFonts w:ascii="Arial" w:hAnsi="Arial" w:cs="Arial"/>
          <w:sz w:val="18"/>
          <w:szCs w:val="18"/>
        </w:rPr>
        <w:t>*новозеландский доллар</w:t>
      </w:r>
    </w:p>
    <w:p w:rsidR="00C47200" w:rsidRDefault="00C47200" w:rsidP="00C47200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целом, несмотря на различные подходы к оценке, выбору перспективы и компаратора, авторы исследований делают выводы о затрато-эффективности МЗТ, то есть затраты за 1 добавленный год жизни или год жизни с поправкой на качество не превышали порог готовности платить.</w:t>
      </w:r>
    </w:p>
    <w:p w:rsidR="00AA4929" w:rsidRPr="00AA4929" w:rsidRDefault="00AA4929" w:rsidP="00C47200">
      <w:pPr>
        <w:spacing w:after="0" w:line="360" w:lineRule="auto"/>
        <w:ind w:firstLine="708"/>
        <w:jc w:val="both"/>
        <w:rPr>
          <w:rFonts w:ascii="Arial" w:hAnsi="Arial" w:cs="Arial"/>
          <w:b/>
          <w:sz w:val="24"/>
          <w:szCs w:val="24"/>
        </w:rPr>
      </w:pPr>
      <w:r w:rsidRPr="00AA4929">
        <w:rPr>
          <w:rFonts w:ascii="Arial" w:hAnsi="Arial" w:cs="Arial"/>
          <w:b/>
          <w:sz w:val="24"/>
          <w:szCs w:val="24"/>
        </w:rPr>
        <w:t>Экономическая оценка</w:t>
      </w:r>
    </w:p>
    <w:p w:rsidR="006054C3" w:rsidRDefault="00C47200" w:rsidP="007A68F7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 целью оценки затрато-эффективности МЗТ в условиях Казахстана был проведен анализ </w:t>
      </w:r>
      <w:r w:rsidR="00AA4929">
        <w:rPr>
          <w:rFonts w:ascii="Arial" w:hAnsi="Arial" w:cs="Arial"/>
          <w:sz w:val="24"/>
          <w:szCs w:val="24"/>
        </w:rPr>
        <w:t xml:space="preserve">эффективности затрат на </w:t>
      </w:r>
      <w:r>
        <w:rPr>
          <w:rFonts w:ascii="Arial" w:hAnsi="Arial" w:cs="Arial"/>
          <w:sz w:val="24"/>
          <w:szCs w:val="24"/>
        </w:rPr>
        <w:t>МЗТ в сравнении с отсутствием лечения</w:t>
      </w:r>
      <w:r w:rsidR="00AA4929">
        <w:rPr>
          <w:rFonts w:ascii="Arial" w:hAnsi="Arial" w:cs="Arial"/>
          <w:sz w:val="24"/>
          <w:szCs w:val="24"/>
        </w:rPr>
        <w:t xml:space="preserve"> с перспективы системы здравоохранения.</w:t>
      </w:r>
      <w:r w:rsidR="005E7585">
        <w:rPr>
          <w:rFonts w:ascii="Arial" w:hAnsi="Arial" w:cs="Arial"/>
          <w:sz w:val="24"/>
          <w:szCs w:val="24"/>
        </w:rPr>
        <w:t xml:space="preserve"> Для проведения анализа была разработана модель «дерево решений» с использованием </w:t>
      </w:r>
      <w:r w:rsidR="005E7585">
        <w:rPr>
          <w:rFonts w:ascii="Arial" w:hAnsi="Arial" w:cs="Arial"/>
          <w:sz w:val="24"/>
          <w:szCs w:val="24"/>
          <w:lang w:val="en-US"/>
        </w:rPr>
        <w:t>Excel</w:t>
      </w:r>
      <w:r w:rsidR="005E7585">
        <w:rPr>
          <w:rFonts w:ascii="Arial" w:hAnsi="Arial" w:cs="Arial"/>
          <w:sz w:val="24"/>
          <w:szCs w:val="24"/>
        </w:rPr>
        <w:t xml:space="preserve"> (</w:t>
      </w:r>
      <w:r w:rsidR="005E7585">
        <w:rPr>
          <w:rFonts w:ascii="Arial" w:hAnsi="Arial" w:cs="Arial"/>
          <w:sz w:val="24"/>
          <w:szCs w:val="24"/>
          <w:lang w:val="en-US"/>
        </w:rPr>
        <w:t>Microsoft</w:t>
      </w:r>
      <w:r w:rsidR="005E7585" w:rsidRPr="005E7585">
        <w:rPr>
          <w:rFonts w:ascii="Arial" w:hAnsi="Arial" w:cs="Arial"/>
          <w:sz w:val="24"/>
          <w:szCs w:val="24"/>
        </w:rPr>
        <w:t xml:space="preserve"> 10</w:t>
      </w:r>
      <w:r w:rsidR="005E7585">
        <w:rPr>
          <w:rFonts w:ascii="Arial" w:hAnsi="Arial" w:cs="Arial"/>
          <w:sz w:val="24"/>
          <w:szCs w:val="24"/>
        </w:rPr>
        <w:t>)</w:t>
      </w:r>
      <w:r w:rsidR="00281931">
        <w:rPr>
          <w:rFonts w:ascii="Arial" w:hAnsi="Arial" w:cs="Arial"/>
          <w:sz w:val="24"/>
          <w:szCs w:val="24"/>
        </w:rPr>
        <w:t xml:space="preserve"> и надстройки </w:t>
      </w:r>
      <w:r w:rsidR="00281931">
        <w:rPr>
          <w:rFonts w:ascii="Arial" w:hAnsi="Arial" w:cs="Arial"/>
          <w:sz w:val="24"/>
          <w:szCs w:val="24"/>
          <w:lang w:val="en-US"/>
        </w:rPr>
        <w:t>SimpleDecisionTree</w:t>
      </w:r>
      <w:r w:rsidR="00281931" w:rsidRPr="00325F4B">
        <w:rPr>
          <w:rFonts w:ascii="Arial" w:hAnsi="Arial" w:cs="Arial"/>
          <w:sz w:val="24"/>
          <w:szCs w:val="24"/>
        </w:rPr>
        <w:t>_</w:t>
      </w:r>
      <w:r w:rsidR="00325F4B">
        <w:rPr>
          <w:rFonts w:ascii="Arial" w:hAnsi="Arial" w:cs="Arial"/>
          <w:sz w:val="24"/>
          <w:szCs w:val="24"/>
          <w:lang w:val="en-US"/>
        </w:rPr>
        <w:t>V</w:t>
      </w:r>
      <w:r w:rsidR="00325F4B" w:rsidRPr="00325F4B">
        <w:rPr>
          <w:rFonts w:ascii="Arial" w:hAnsi="Arial" w:cs="Arial"/>
          <w:sz w:val="24"/>
          <w:szCs w:val="24"/>
        </w:rPr>
        <w:t xml:space="preserve">1.4. </w:t>
      </w:r>
      <w:r w:rsidR="00325F4B">
        <w:rPr>
          <w:rFonts w:ascii="Arial" w:hAnsi="Arial" w:cs="Arial"/>
          <w:sz w:val="24"/>
          <w:szCs w:val="24"/>
        </w:rPr>
        <w:t xml:space="preserve">Расчеты проводились с </w:t>
      </w:r>
      <w:r w:rsidR="005E7585">
        <w:rPr>
          <w:rFonts w:ascii="Arial" w:hAnsi="Arial" w:cs="Arial"/>
          <w:sz w:val="24"/>
          <w:szCs w:val="24"/>
        </w:rPr>
        <w:t>временным горизонтом 1 год.</w:t>
      </w:r>
      <w:r w:rsidR="006054C3">
        <w:rPr>
          <w:rFonts w:ascii="Arial" w:hAnsi="Arial" w:cs="Arial"/>
          <w:sz w:val="24"/>
          <w:szCs w:val="24"/>
        </w:rPr>
        <w:t xml:space="preserve"> (рисунок 1)</w:t>
      </w:r>
    </w:p>
    <w:p w:rsidR="00E71B47" w:rsidRDefault="00E71B47" w:rsidP="00E71B47">
      <w:pPr>
        <w:spacing w:after="0" w:line="360" w:lineRule="auto"/>
        <w:ind w:firstLine="709"/>
        <w:jc w:val="both"/>
        <w:rPr>
          <w:rFonts w:ascii="Arial" w:hAnsi="Arial" w:cs="Arial"/>
          <w:b/>
          <w:i/>
          <w:sz w:val="24"/>
          <w:szCs w:val="24"/>
        </w:rPr>
      </w:pPr>
    </w:p>
    <w:p w:rsidR="00E71B47" w:rsidRPr="00E71B47" w:rsidRDefault="00E71B47" w:rsidP="00E71B47">
      <w:pPr>
        <w:spacing w:after="0" w:line="360" w:lineRule="auto"/>
        <w:ind w:firstLine="709"/>
        <w:jc w:val="both"/>
        <w:rPr>
          <w:rFonts w:ascii="Arial" w:hAnsi="Arial" w:cs="Arial"/>
          <w:b/>
          <w:i/>
          <w:sz w:val="24"/>
          <w:szCs w:val="24"/>
        </w:rPr>
      </w:pPr>
      <w:r w:rsidRPr="00E71B47">
        <w:rPr>
          <w:rFonts w:ascii="Arial" w:hAnsi="Arial" w:cs="Arial"/>
          <w:b/>
          <w:i/>
          <w:sz w:val="24"/>
          <w:szCs w:val="24"/>
        </w:rPr>
        <w:t>Рисунок 1</w:t>
      </w:r>
    </w:p>
    <w:p w:rsidR="006054C3" w:rsidRDefault="006054C3" w:rsidP="006054C3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lastRenderedPageBreak/>
        <mc:AlternateContent>
          <mc:Choice Requires="wpc">
            <w:drawing>
              <wp:inline distT="0" distB="0" distL="0" distR="0" wp14:anchorId="3911BF50" wp14:editId="78E53D45">
                <wp:extent cx="5861371" cy="1894840"/>
                <wp:effectExtent l="0" t="0" r="0" b="0"/>
                <wp:docPr id="2" name="Canvas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g:wgp>
                        <wpg:cNvPr id="27" name="Group 27"/>
                        <wpg:cNvGrpSpPr/>
                        <wpg:grpSpPr>
                          <a:xfrm>
                            <a:off x="180009" y="292090"/>
                            <a:ext cx="5268291" cy="1318251"/>
                            <a:chOff x="304800" y="411479"/>
                            <a:chExt cx="3678879" cy="2552204"/>
                          </a:xfrm>
                        </wpg:grpSpPr>
                        <wps:wsp>
                          <wps:cNvPr id="3" name="Rectangle 3"/>
                          <wps:cNvSpPr/>
                          <wps:spPr>
                            <a:xfrm>
                              <a:off x="304800" y="2164080"/>
                              <a:ext cx="160020" cy="15240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" name="Straight Connector 4"/>
                          <wps:cNvCnPr/>
                          <wps:spPr>
                            <a:xfrm flipV="1">
                              <a:off x="472440" y="1516380"/>
                              <a:ext cx="43990" cy="64770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" name="Straight Connector 5"/>
                          <wps:cNvCnPr/>
                          <wps:spPr>
                            <a:xfrm>
                              <a:off x="472440" y="2316480"/>
                              <a:ext cx="65696" cy="54864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" name="Isosceles Triangle 6"/>
                          <wps:cNvSpPr/>
                          <wps:spPr>
                            <a:xfrm rot="16200000">
                              <a:off x="1155103" y="2796043"/>
                              <a:ext cx="213361" cy="121920"/>
                            </a:xfrm>
                            <a:prstGeom prst="triangle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" name="Straight Connector 7"/>
                          <wps:cNvCnPr/>
                          <wps:spPr>
                            <a:xfrm>
                              <a:off x="537182" y="2865122"/>
                              <a:ext cx="703900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" name="Straight Connector 8"/>
                          <wps:cNvCnPr/>
                          <wps:spPr>
                            <a:xfrm>
                              <a:off x="519762" y="1521118"/>
                              <a:ext cx="640080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" name="Oval 9"/>
                          <wps:cNvSpPr/>
                          <wps:spPr>
                            <a:xfrm>
                              <a:off x="1155103" y="1447800"/>
                              <a:ext cx="167640" cy="152400"/>
                            </a:xfrm>
                            <a:prstGeom prst="ellipse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" name="Straight Connector 10"/>
                          <wps:cNvCnPr/>
                          <wps:spPr>
                            <a:xfrm>
                              <a:off x="1289380" y="1574460"/>
                              <a:ext cx="571500" cy="42672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" name="Straight Connector 11"/>
                          <wps:cNvCnPr/>
                          <wps:spPr>
                            <a:xfrm>
                              <a:off x="1860882" y="2001180"/>
                              <a:ext cx="640080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" name="Straight Connector 12"/>
                          <wps:cNvCnPr/>
                          <wps:spPr>
                            <a:xfrm flipV="1">
                              <a:off x="1300177" y="1018199"/>
                              <a:ext cx="563880" cy="457199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" name="Straight Connector 13"/>
                          <wps:cNvCnPr/>
                          <wps:spPr>
                            <a:xfrm>
                              <a:off x="1860882" y="1022646"/>
                              <a:ext cx="640080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" name="Oval 14"/>
                          <wps:cNvSpPr/>
                          <wps:spPr>
                            <a:xfrm>
                              <a:off x="2506739" y="937555"/>
                              <a:ext cx="167640" cy="152400"/>
                            </a:xfrm>
                            <a:prstGeom prst="ellipse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" name="Straight Connector 15"/>
                          <wps:cNvCnPr/>
                          <wps:spPr>
                            <a:xfrm>
                              <a:off x="2650186" y="1063919"/>
                              <a:ext cx="571500" cy="42672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" name="Straight Connector 16"/>
                          <wps:cNvCnPr/>
                          <wps:spPr>
                            <a:xfrm>
                              <a:off x="3211038" y="1505394"/>
                              <a:ext cx="640080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" name="Straight Connector 17"/>
                          <wps:cNvCnPr/>
                          <wps:spPr>
                            <a:xfrm flipV="1">
                              <a:off x="2660973" y="507658"/>
                              <a:ext cx="563880" cy="457199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" name="Straight Connector 18"/>
                          <wps:cNvCnPr/>
                          <wps:spPr>
                            <a:xfrm>
                              <a:off x="3221680" y="512103"/>
                              <a:ext cx="640080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" name="Isosceles Triangle 19"/>
                          <wps:cNvSpPr/>
                          <wps:spPr>
                            <a:xfrm rot="16200000">
                              <a:off x="2461025" y="1940221"/>
                              <a:ext cx="213361" cy="121920"/>
                            </a:xfrm>
                            <a:prstGeom prst="triangle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" name="Isosceles Triangle 25"/>
                          <wps:cNvSpPr/>
                          <wps:spPr>
                            <a:xfrm rot="16200000">
                              <a:off x="3810717" y="1432560"/>
                              <a:ext cx="213361" cy="121920"/>
                            </a:xfrm>
                            <a:prstGeom prst="triangle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6" name="Isosceles Triangle 26"/>
                          <wps:cNvSpPr/>
                          <wps:spPr>
                            <a:xfrm rot="16200000">
                              <a:off x="3816038" y="457200"/>
                              <a:ext cx="213361" cy="121920"/>
                            </a:xfrm>
                            <a:prstGeom prst="triangle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s:wsp>
                        <wps:cNvPr id="30" name="Straight Connector 30"/>
                        <wps:cNvCnPr>
                          <a:endCxn id="3" idx="3"/>
                        </wps:cNvCnPr>
                        <wps:spPr>
                          <a:xfrm flipV="1">
                            <a:off x="35998" y="1236693"/>
                            <a:ext cx="373166" cy="7898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" name="Rectangle 31"/>
                        <wps:cNvSpPr/>
                        <wps:spPr>
                          <a:xfrm>
                            <a:off x="437863" y="643294"/>
                            <a:ext cx="918167" cy="2812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D03322" w:rsidRPr="0076527A" w:rsidRDefault="00D03322" w:rsidP="006054C3">
                              <w:pPr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8"/>
                                  <w:szCs w:val="18"/>
                                </w:rPr>
                              </w:pPr>
                              <w:r w:rsidRPr="0076527A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8"/>
                                  <w:szCs w:val="18"/>
                                </w:rPr>
                                <w:t>Метадон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Rectangle 32"/>
                        <wps:cNvSpPr/>
                        <wps:spPr>
                          <a:xfrm>
                            <a:off x="431681" y="1480810"/>
                            <a:ext cx="1633339" cy="386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D03322" w:rsidRPr="0076527A" w:rsidRDefault="00D03322" w:rsidP="006054C3">
                              <w:pPr>
                                <w:pStyle w:val="af2"/>
                                <w:spacing w:before="0" w:beforeAutospacing="0" w:after="0" w:afterAutospacing="0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6527A">
                                <w:rPr>
                                  <w:rFonts w:ascii="Arial" w:hAnsi="Arial" w:cs="Arial"/>
                                  <w:b/>
                                  <w:color w:val="000000"/>
                                  <w:sz w:val="18"/>
                                  <w:szCs w:val="18"/>
                                </w:rPr>
                                <w:t>Отсутствие лечения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Rectangle 33"/>
                        <wps:cNvSpPr/>
                        <wps:spPr>
                          <a:xfrm>
                            <a:off x="2319552" y="269230"/>
                            <a:ext cx="1465920" cy="422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D03322" w:rsidRPr="0076527A" w:rsidRDefault="00D03322" w:rsidP="006054C3">
                              <w:pPr>
                                <w:pStyle w:val="af2"/>
                                <w:spacing w:before="0" w:beforeAutospacing="0" w:after="200" w:afterAutospacing="0" w:line="276" w:lineRule="auto"/>
                                <w:rPr>
                                  <w:b/>
                                </w:rPr>
                              </w:pPr>
                              <w:r w:rsidRPr="0076527A">
                                <w:rPr>
                                  <w:rFonts w:ascii="Arial" w:hAnsi="Arial"/>
                                  <w:b/>
                                  <w:color w:val="000000"/>
                                  <w:sz w:val="18"/>
                                  <w:szCs w:val="18"/>
                                </w:rPr>
                                <w:t>Продолжают лечение через 6 месяцев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Rectangle 34"/>
                        <wps:cNvSpPr/>
                        <wps:spPr>
                          <a:xfrm>
                            <a:off x="2289072" y="853776"/>
                            <a:ext cx="1465580" cy="422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D03322" w:rsidRPr="0076527A" w:rsidRDefault="00D03322" w:rsidP="006054C3">
                              <w:pPr>
                                <w:pStyle w:val="af2"/>
                                <w:spacing w:before="0" w:beforeAutospacing="0" w:after="200" w:afterAutospacing="0" w:line="276" w:lineRule="auto"/>
                                <w:rPr>
                                  <w:b/>
                                </w:rPr>
                              </w:pPr>
                              <w:r w:rsidRPr="0076527A">
                                <w:rPr>
                                  <w:rFonts w:ascii="Arial" w:hAnsi="Arial"/>
                                  <w:b/>
                                  <w:color w:val="000000"/>
                                  <w:sz w:val="18"/>
                                  <w:szCs w:val="18"/>
                                </w:rPr>
                                <w:t>Прекратили лечение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Rectangle 35"/>
                        <wps:cNvSpPr/>
                        <wps:spPr>
                          <a:xfrm>
                            <a:off x="4261470" y="7620"/>
                            <a:ext cx="1465580" cy="422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D03322" w:rsidRPr="0076527A" w:rsidRDefault="00D03322" w:rsidP="006054C3">
                              <w:pPr>
                                <w:pStyle w:val="af2"/>
                                <w:spacing w:before="0" w:beforeAutospacing="0" w:after="200" w:afterAutospacing="0" w:line="276" w:lineRule="auto"/>
                                <w:rPr>
                                  <w:b/>
                                </w:rPr>
                              </w:pPr>
                              <w:r w:rsidRPr="0076527A">
                                <w:rPr>
                                  <w:rFonts w:ascii="Arial" w:hAnsi="Arial"/>
                                  <w:b/>
                                  <w:color w:val="000000"/>
                                  <w:sz w:val="18"/>
                                  <w:szCs w:val="18"/>
                                </w:rPr>
                                <w:t>Продолжают лечение через 12 месяцев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Rectangle 36"/>
                        <wps:cNvSpPr/>
                        <wps:spPr>
                          <a:xfrm>
                            <a:off x="4253663" y="580116"/>
                            <a:ext cx="1465580" cy="2769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D03322" w:rsidRPr="0076527A" w:rsidRDefault="00D03322" w:rsidP="006054C3">
                              <w:pPr>
                                <w:pStyle w:val="af2"/>
                                <w:spacing w:before="0" w:beforeAutospacing="0" w:after="200" w:afterAutospacing="0" w:line="276" w:lineRule="auto"/>
                                <w:rPr>
                                  <w:b/>
                                </w:rPr>
                              </w:pPr>
                              <w:r w:rsidRPr="0076527A">
                                <w:rPr>
                                  <w:rFonts w:ascii="Arial" w:hAnsi="Arial"/>
                                  <w:b/>
                                  <w:color w:val="000000"/>
                                  <w:sz w:val="18"/>
                                  <w:szCs w:val="18"/>
                                </w:rPr>
                                <w:t>Прекратили лечение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3911BF50" id="Canvas 2" o:spid="_x0000_s1026" editas="canvas" style="width:461.55pt;height:149.2pt;mso-position-horizontal-relative:char;mso-position-vertical-relative:line" coordsize="58610,189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8610;height:18948;visibility:visible;mso-wrap-style:square">
                  <v:fill o:detectmouseclick="t"/>
                  <v:path o:connecttype="none"/>
                </v:shape>
                <v:group id="Group 27" o:spid="_x0000_s1028" style="position:absolute;left:1800;top:2920;width:52683;height:13183" coordorigin="3048,4114" coordsize="36788,255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<v:rect id="Rectangle 3" o:spid="_x0000_s1029" style="position:absolute;left:3048;top:21640;width:1600;height:15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" fillcolor="#4f81bd [3204]" strokecolor="#243f60 [1604]" strokeweight="2pt"/>
                  <v:line id="Straight Connector 4" o:spid="_x0000_s1030" style="position:absolute;flip:y;visibility:visible;mso-wrap-style:square" from="4724,15163" to="5164,216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" strokecolor="#4579b8 [3044]"/>
                  <v:line id="Straight Connector 5" o:spid="_x0000_s1031" style="position:absolute;visibility:visible;mso-wrap-style:square" from="4724,23164" to="5381,286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" strokecolor="#4579b8 [3044]"/>
                  <v:shapetype id="_x0000_t5" coordsize="21600,21600" o:spt="5" adj="10800" path="m@0,l,21600r21600,xe">
                    <v:stroke joinstyle="miter"/>
                    <v:formulas>
                      <v:f eqn="val #0"/>
                      <v:f eqn="prod #0 1 2"/>
                      <v:f eqn="sum @1 10800 0"/>
                    </v:formulas>
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<v:handles>
                      <v:h position="#0,topLeft" xrange="0,21600"/>
                    </v:handles>
                  </v:shapetype>
                  <v:shape id="Isosceles Triangle 6" o:spid="_x0000_s1032" type="#_x0000_t5" style="position:absolute;left:11551;top:27960;width:2133;height:1219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" fillcolor="#4f81bd [3204]" strokecolor="#243f60 [1604]" strokeweight="2pt"/>
                  <v:line id="Straight Connector 7" o:spid="_x0000_s1033" style="position:absolute;visibility:visible;mso-wrap-style:square" from="5371,28651" to="12410,286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" strokecolor="#4579b8 [3044]"/>
                  <v:line id="Straight Connector 8" o:spid="_x0000_s1034" style="position:absolute;visibility:visible;mso-wrap-style:square" from="5197,15211" to="11598,152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" strokecolor="#4579b8 [3044]"/>
                  <v:oval id="Oval 9" o:spid="_x0000_s1035" style="position:absolute;left:11551;top:14478;width:1676;height:15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" fillcolor="#4f81bd [3204]" strokecolor="#243f60 [1604]" strokeweight="2pt"/>
                  <v:line id="Straight Connector 10" o:spid="_x0000_s1036" style="position:absolute;visibility:visible;mso-wrap-style:square" from="12893,15744" to="18608,200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" strokecolor="#4579b8 [3044]"/>
                  <v:line id="Straight Connector 11" o:spid="_x0000_s1037" style="position:absolute;visibility:visible;mso-wrap-style:square" from="18608,20011" to="25009,200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" strokecolor="#4579b8 [3044]"/>
                  <v:line id="Straight Connector 12" o:spid="_x0000_s1038" style="position:absolute;flip:y;visibility:visible;mso-wrap-style:square" from="13001,10181" to="18640,147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" strokecolor="#4579b8 [3044]"/>
                  <v:line id="Straight Connector 13" o:spid="_x0000_s1039" style="position:absolute;visibility:visible;mso-wrap-style:square" from="18608,10226" to="25009,102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" strokecolor="#4579b8 [3044]"/>
                  <v:oval id="Oval 14" o:spid="_x0000_s1040" style="position:absolute;left:25067;top:9375;width:1676;height:15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" fillcolor="#4f81bd [3204]" strokecolor="#243f60 [1604]" strokeweight="2pt"/>
                  <v:line id="Straight Connector 15" o:spid="_x0000_s1041" style="position:absolute;visibility:visible;mso-wrap-style:square" from="26501,10639" to="32216,149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" strokecolor="#4579b8 [3044]"/>
                  <v:line id="Straight Connector 16" o:spid="_x0000_s1042" style="position:absolute;visibility:visible;mso-wrap-style:square" from="32110,15053" to="38511,150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" strokecolor="#4579b8 [3044]"/>
                  <v:line id="Straight Connector 17" o:spid="_x0000_s1043" style="position:absolute;flip:y;visibility:visible;mso-wrap-style:square" from="26609,5076" to="32248,96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" strokecolor="#4579b8 [3044]"/>
                  <v:line id="Straight Connector 18" o:spid="_x0000_s1044" style="position:absolute;visibility:visible;mso-wrap-style:square" from="32216,5121" to="38617,51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" strokecolor="#4579b8 [3044]"/>
                  <v:shape id="Isosceles Triangle 19" o:spid="_x0000_s1045" type="#_x0000_t5" style="position:absolute;left:24610;top:19402;width:2133;height:1219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" fillcolor="#4f81bd [3204]" strokecolor="#243f60 [1604]" strokeweight="2pt"/>
                  <v:shape id="Isosceles Triangle 25" o:spid="_x0000_s1046" type="#_x0000_t5" style="position:absolute;left:38107;top:14325;width:2134;height:1219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" fillcolor="#4f81bd [3204]" strokecolor="#243f60 [1604]" strokeweight="2pt"/>
                  <v:shape id="Isosceles Triangle 26" o:spid="_x0000_s1047" type="#_x0000_t5" style="position:absolute;left:38160;top:4571;width:2134;height:1219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" fillcolor="#4f81bd [3204]" strokecolor="#243f60 [1604]" strokeweight="2pt"/>
                </v:group>
                <v:line id="Straight Connector 30" o:spid="_x0000_s1048" style="position:absolute;flip:y;visibility:visible;mso-wrap-style:square" from="359,12366" to="4091,124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" strokecolor="#4579b8 [3044]"/>
                <v:rect id="Rectangle 31" o:spid="_x0000_s1049" style="position:absolute;left:4378;top:6432;width:9182;height:281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" filled="f" stroked="f" strokeweight="2pt">
                  <v:textbox>
                    <w:txbxContent>
                      <w:p w:rsidR="00D03322" w:rsidRPr="0076527A" w:rsidRDefault="00D03322" w:rsidP="006054C3">
                        <w:pPr>
                          <w:rPr>
                            <w:rFonts w:ascii="Arial" w:hAnsi="Arial" w:cs="Arial"/>
                            <w:b/>
                            <w:color w:val="000000" w:themeColor="text1"/>
                            <w:sz w:val="18"/>
                            <w:szCs w:val="18"/>
                          </w:rPr>
                        </w:pPr>
                        <w:r w:rsidRPr="0076527A">
                          <w:rPr>
                            <w:rFonts w:ascii="Arial" w:hAnsi="Arial" w:cs="Arial"/>
                            <w:b/>
                            <w:color w:val="000000" w:themeColor="text1"/>
                            <w:sz w:val="18"/>
                            <w:szCs w:val="18"/>
                          </w:rPr>
                          <w:t>Метадон</w:t>
                        </w:r>
                      </w:p>
                    </w:txbxContent>
                  </v:textbox>
                </v:rect>
                <v:rect id="Rectangle 32" o:spid="_x0000_s1050" style="position:absolute;left:4316;top:14808;width:16334;height:38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" filled="f" stroked="f" strokeweight="2pt">
                  <v:textbox>
                    <w:txbxContent>
                      <w:p w:rsidR="00D03322" w:rsidRPr="0076527A" w:rsidRDefault="00D03322" w:rsidP="006054C3">
                        <w:pPr>
                          <w:pStyle w:val="af2"/>
                          <w:spacing w:before="0" w:beforeAutospacing="0" w:after="0" w:afterAutospacing="0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76527A">
                          <w:rPr>
                            <w:rFonts w:ascii="Arial" w:hAnsi="Arial" w:cs="Arial"/>
                            <w:b/>
                            <w:color w:val="000000"/>
                            <w:sz w:val="18"/>
                            <w:szCs w:val="18"/>
                          </w:rPr>
                          <w:t>Отсутствие лечения</w:t>
                        </w:r>
                      </w:p>
                    </w:txbxContent>
                  </v:textbox>
                </v:rect>
                <v:rect id="Rectangle 33" o:spid="_x0000_s1051" style="position:absolute;left:23195;top:2692;width:14659;height:42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" filled="f" stroked="f" strokeweight="2pt">
                  <v:textbox>
                    <w:txbxContent>
                      <w:p w:rsidR="00D03322" w:rsidRPr="0076527A" w:rsidRDefault="00D03322" w:rsidP="006054C3">
                        <w:pPr>
                          <w:pStyle w:val="af2"/>
                          <w:spacing w:before="0" w:beforeAutospacing="0" w:after="200" w:afterAutospacing="0" w:line="276" w:lineRule="auto"/>
                          <w:rPr>
                            <w:b/>
                          </w:rPr>
                        </w:pPr>
                        <w:r w:rsidRPr="0076527A">
                          <w:rPr>
                            <w:rFonts w:ascii="Arial" w:hAnsi="Arial"/>
                            <w:b/>
                            <w:color w:val="000000"/>
                            <w:sz w:val="18"/>
                            <w:szCs w:val="18"/>
                          </w:rPr>
                          <w:t>Продолжают лечение через 6 месяцев</w:t>
                        </w:r>
                      </w:p>
                    </w:txbxContent>
                  </v:textbox>
                </v:rect>
                <v:rect id="Rectangle 34" o:spid="_x0000_s1052" style="position:absolute;left:22890;top:8537;width:14656;height:42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" filled="f" stroked="f" strokeweight="2pt">
                  <v:textbox>
                    <w:txbxContent>
                      <w:p w:rsidR="00D03322" w:rsidRPr="0076527A" w:rsidRDefault="00D03322" w:rsidP="006054C3">
                        <w:pPr>
                          <w:pStyle w:val="af2"/>
                          <w:spacing w:before="0" w:beforeAutospacing="0" w:after="200" w:afterAutospacing="0" w:line="276" w:lineRule="auto"/>
                          <w:rPr>
                            <w:b/>
                          </w:rPr>
                        </w:pPr>
                        <w:r w:rsidRPr="0076527A">
                          <w:rPr>
                            <w:rFonts w:ascii="Arial" w:hAnsi="Arial"/>
                            <w:b/>
                            <w:color w:val="000000"/>
                            <w:sz w:val="18"/>
                            <w:szCs w:val="18"/>
                          </w:rPr>
                          <w:t>Прекратили лечение</w:t>
                        </w:r>
                      </w:p>
                    </w:txbxContent>
                  </v:textbox>
                </v:rect>
                <v:rect id="Rectangle 35" o:spid="_x0000_s1053" style="position:absolute;left:42614;top:76;width:14656;height:42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" filled="f" stroked="f" strokeweight="2pt">
                  <v:textbox>
                    <w:txbxContent>
                      <w:p w:rsidR="00D03322" w:rsidRPr="0076527A" w:rsidRDefault="00D03322" w:rsidP="006054C3">
                        <w:pPr>
                          <w:pStyle w:val="af2"/>
                          <w:spacing w:before="0" w:beforeAutospacing="0" w:after="200" w:afterAutospacing="0" w:line="276" w:lineRule="auto"/>
                          <w:rPr>
                            <w:b/>
                          </w:rPr>
                        </w:pPr>
                        <w:r w:rsidRPr="0076527A">
                          <w:rPr>
                            <w:rFonts w:ascii="Arial" w:hAnsi="Arial"/>
                            <w:b/>
                            <w:color w:val="000000"/>
                            <w:sz w:val="18"/>
                            <w:szCs w:val="18"/>
                          </w:rPr>
                          <w:t>Продолжают лечение через 12 месяцев</w:t>
                        </w:r>
                      </w:p>
                    </w:txbxContent>
                  </v:textbox>
                </v:rect>
                <v:rect id="Rectangle 36" o:spid="_x0000_s1054" style="position:absolute;left:42536;top:5801;width:14656;height:27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" filled="f" stroked="f" strokeweight="2pt">
                  <v:textbox>
                    <w:txbxContent>
                      <w:p w:rsidR="00D03322" w:rsidRPr="0076527A" w:rsidRDefault="00D03322" w:rsidP="006054C3">
                        <w:pPr>
                          <w:pStyle w:val="af2"/>
                          <w:spacing w:before="0" w:beforeAutospacing="0" w:after="200" w:afterAutospacing="0" w:line="276" w:lineRule="auto"/>
                          <w:rPr>
                            <w:b/>
                          </w:rPr>
                        </w:pPr>
                        <w:r w:rsidRPr="0076527A">
                          <w:rPr>
                            <w:rFonts w:ascii="Arial" w:hAnsi="Arial"/>
                            <w:b/>
                            <w:color w:val="000000"/>
                            <w:sz w:val="18"/>
                            <w:szCs w:val="18"/>
                          </w:rPr>
                          <w:t>Прекратили лечение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5E7585" w:rsidRDefault="005E7585" w:rsidP="006054C3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модели была учтена вероятность прекращения лечения через 6 и 12 месяцев для чего сначала была построена матрица вероятности перехода пациента с одного</w:t>
      </w:r>
      <w:r w:rsidR="0008382D">
        <w:rPr>
          <w:rFonts w:ascii="Arial" w:hAnsi="Arial" w:cs="Arial"/>
          <w:sz w:val="24"/>
          <w:szCs w:val="24"/>
        </w:rPr>
        <w:t xml:space="preserve"> уровня</w:t>
      </w:r>
      <w:r>
        <w:rPr>
          <w:rFonts w:ascii="Arial" w:hAnsi="Arial" w:cs="Arial"/>
          <w:sz w:val="24"/>
          <w:szCs w:val="24"/>
        </w:rPr>
        <w:t xml:space="preserve"> на другой. Данные для построения матрицы были взяты из </w:t>
      </w:r>
      <w:r w:rsidR="00425941">
        <w:rPr>
          <w:rFonts w:ascii="Arial" w:hAnsi="Arial" w:cs="Arial"/>
          <w:sz w:val="24"/>
          <w:szCs w:val="24"/>
        </w:rPr>
        <w:t xml:space="preserve">совместного доклада </w:t>
      </w:r>
      <w:r w:rsidR="00425941">
        <w:rPr>
          <w:rFonts w:ascii="Arial" w:hAnsi="Arial" w:cs="Arial"/>
          <w:sz w:val="24"/>
          <w:szCs w:val="24"/>
          <w:lang w:val="en-US"/>
        </w:rPr>
        <w:t>ICAP</w:t>
      </w:r>
      <w:r w:rsidR="00425941" w:rsidRPr="00425941">
        <w:rPr>
          <w:rFonts w:ascii="Arial" w:hAnsi="Arial" w:cs="Arial"/>
          <w:sz w:val="24"/>
          <w:szCs w:val="24"/>
        </w:rPr>
        <w:t xml:space="preserve"> </w:t>
      </w:r>
      <w:r w:rsidR="00425941" w:rsidRPr="007E05C7">
        <w:rPr>
          <w:rFonts w:ascii="Arial" w:hAnsi="Arial" w:cs="Arial"/>
          <w:sz w:val="24"/>
          <w:szCs w:val="24"/>
        </w:rPr>
        <w:t>at Columbia University</w:t>
      </w:r>
      <w:r w:rsidR="00425941">
        <w:rPr>
          <w:rFonts w:ascii="Arial" w:hAnsi="Arial" w:cs="Arial"/>
          <w:sz w:val="24"/>
          <w:szCs w:val="24"/>
        </w:rPr>
        <w:t xml:space="preserve"> и </w:t>
      </w:r>
      <w:r w:rsidR="00425941">
        <w:rPr>
          <w:rFonts w:ascii="Arial" w:hAnsi="Arial" w:cs="Arial"/>
          <w:sz w:val="24"/>
          <w:szCs w:val="24"/>
          <w:lang w:val="en-US"/>
        </w:rPr>
        <w:t>CDC</w:t>
      </w:r>
      <w:r w:rsidR="00425941">
        <w:rPr>
          <w:rFonts w:ascii="Arial" w:hAnsi="Arial" w:cs="Arial"/>
          <w:sz w:val="24"/>
          <w:szCs w:val="24"/>
        </w:rPr>
        <w:t xml:space="preserve"> об оценке программы опиоидной заместительной терапии в Республике Казахстан, опубликованном в 2012 году.</w:t>
      </w:r>
      <w:r w:rsidR="00425941">
        <w:rPr>
          <w:rStyle w:val="af7"/>
          <w:rFonts w:ascii="Arial" w:hAnsi="Arial" w:cs="Arial"/>
          <w:sz w:val="24"/>
          <w:szCs w:val="24"/>
        </w:rPr>
        <w:footnoteReference w:id="29"/>
      </w:r>
      <w:r w:rsidR="006054C3">
        <w:rPr>
          <w:rFonts w:ascii="Arial" w:hAnsi="Arial" w:cs="Arial"/>
          <w:sz w:val="24"/>
          <w:szCs w:val="24"/>
        </w:rPr>
        <w:t xml:space="preserve"> (Таблица 4)</w:t>
      </w:r>
    </w:p>
    <w:p w:rsidR="006054C3" w:rsidRPr="006054C3" w:rsidRDefault="006054C3" w:rsidP="006054C3">
      <w:pPr>
        <w:spacing w:after="0" w:line="360" w:lineRule="auto"/>
        <w:ind w:firstLine="709"/>
        <w:jc w:val="both"/>
        <w:rPr>
          <w:rFonts w:ascii="Arial" w:hAnsi="Arial" w:cs="Arial"/>
          <w:b/>
          <w:i/>
          <w:sz w:val="24"/>
          <w:szCs w:val="24"/>
        </w:rPr>
      </w:pPr>
      <w:r w:rsidRPr="006054C3">
        <w:rPr>
          <w:rFonts w:ascii="Arial" w:hAnsi="Arial" w:cs="Arial"/>
          <w:b/>
          <w:i/>
          <w:sz w:val="24"/>
          <w:szCs w:val="24"/>
        </w:rPr>
        <w:t>Таблица 4</w:t>
      </w:r>
    </w:p>
    <w:tbl>
      <w:tblPr>
        <w:tblW w:w="7938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851"/>
        <w:gridCol w:w="850"/>
        <w:gridCol w:w="1701"/>
      </w:tblGrid>
      <w:tr w:rsidR="006054C3" w:rsidRPr="00425941" w:rsidTr="006054C3">
        <w:trPr>
          <w:trHeight w:val="421"/>
        </w:trPr>
        <w:tc>
          <w:tcPr>
            <w:tcW w:w="4536" w:type="dxa"/>
            <w:shd w:val="clear" w:color="auto" w:fill="auto"/>
            <w:vAlign w:val="bottom"/>
          </w:tcPr>
          <w:p w:rsidR="006054C3" w:rsidRPr="00425941" w:rsidRDefault="006054C3" w:rsidP="006054C3">
            <w:pPr>
              <w:pStyle w:val="a5"/>
              <w:rPr>
                <w:rFonts w:ascii="Arial" w:hAnsi="Arial" w:cs="Arial"/>
              </w:rPr>
            </w:pPr>
            <w:r w:rsidRPr="00425941">
              <w:rPr>
                <w:rFonts w:ascii="Arial" w:hAnsi="Arial" w:cs="Arial"/>
              </w:rPr>
              <w:t>Общее количество просмотренных карт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6054C3" w:rsidRPr="00425941" w:rsidRDefault="006054C3" w:rsidP="006054C3">
            <w:pPr>
              <w:pStyle w:val="a5"/>
              <w:rPr>
                <w:rFonts w:ascii="Arial" w:hAnsi="Arial" w:cs="Arial"/>
              </w:rPr>
            </w:pPr>
            <w:r w:rsidRPr="00425941">
              <w:rPr>
                <w:rFonts w:ascii="Arial" w:hAnsi="Arial" w:cs="Arial"/>
              </w:rPr>
              <w:t>147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6054C3" w:rsidRPr="00425941" w:rsidRDefault="006054C3" w:rsidP="006054C3">
            <w:pPr>
              <w:pStyle w:val="a5"/>
              <w:rPr>
                <w:rFonts w:ascii="Arial" w:hAnsi="Arial" w:cs="Arial"/>
              </w:rPr>
            </w:pPr>
            <w:r w:rsidRPr="00425941">
              <w:rPr>
                <w:rFonts w:ascii="Arial" w:hAnsi="Arial" w:cs="Arial"/>
              </w:rPr>
              <w:t>139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6054C3" w:rsidRPr="006054C3" w:rsidRDefault="006054C3" w:rsidP="006054C3">
            <w:pPr>
              <w:pStyle w:val="a5"/>
              <w:rPr>
                <w:rFonts w:ascii="Arial" w:hAnsi="Arial" w:cs="Arial"/>
                <w:b/>
              </w:rPr>
            </w:pPr>
            <w:r w:rsidRPr="006054C3">
              <w:rPr>
                <w:rFonts w:ascii="Arial" w:hAnsi="Arial" w:cs="Arial"/>
                <w:b/>
              </w:rPr>
              <w:t>Вероятность</w:t>
            </w:r>
          </w:p>
        </w:tc>
      </w:tr>
      <w:tr w:rsidR="006054C3" w:rsidRPr="00425941" w:rsidTr="0008382D">
        <w:trPr>
          <w:trHeight w:val="421"/>
        </w:trPr>
        <w:tc>
          <w:tcPr>
            <w:tcW w:w="4536" w:type="dxa"/>
            <w:shd w:val="clear" w:color="auto" w:fill="auto"/>
            <w:vAlign w:val="bottom"/>
          </w:tcPr>
          <w:p w:rsidR="006054C3" w:rsidRPr="00425941" w:rsidRDefault="006054C3" w:rsidP="006054C3">
            <w:pPr>
              <w:pStyle w:val="a5"/>
              <w:rPr>
                <w:rFonts w:ascii="Arial" w:hAnsi="Arial" w:cs="Arial"/>
              </w:rPr>
            </w:pPr>
            <w:r w:rsidRPr="00425941">
              <w:rPr>
                <w:rFonts w:ascii="Arial" w:hAnsi="Arial" w:cs="Arial"/>
              </w:rPr>
              <w:t>Количество пациентов получа</w:t>
            </w:r>
            <w:r w:rsidR="0008382D">
              <w:rPr>
                <w:rFonts w:ascii="Arial" w:hAnsi="Arial" w:cs="Arial"/>
              </w:rPr>
              <w:t>вш</w:t>
            </w:r>
            <w:r w:rsidRPr="00425941">
              <w:rPr>
                <w:rFonts w:ascii="Arial" w:hAnsi="Arial" w:cs="Arial"/>
              </w:rPr>
              <w:t>их МЗТ продолж</w:t>
            </w:r>
            <w:r w:rsidR="0008382D">
              <w:rPr>
                <w:rFonts w:ascii="Arial" w:hAnsi="Arial" w:cs="Arial"/>
              </w:rPr>
              <w:t>ивших</w:t>
            </w:r>
            <w:r w:rsidRPr="00425941">
              <w:rPr>
                <w:rFonts w:ascii="Arial" w:hAnsi="Arial" w:cs="Arial"/>
              </w:rPr>
              <w:t xml:space="preserve"> лечение через 6 месяцев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6054C3" w:rsidRPr="00425941" w:rsidRDefault="006054C3" w:rsidP="0008382D">
            <w:pPr>
              <w:pStyle w:val="a5"/>
              <w:jc w:val="center"/>
              <w:rPr>
                <w:rFonts w:ascii="Arial" w:hAnsi="Arial" w:cs="Arial"/>
              </w:rPr>
            </w:pPr>
            <w:r w:rsidRPr="00425941">
              <w:rPr>
                <w:rFonts w:ascii="Arial" w:hAnsi="Arial" w:cs="Arial"/>
              </w:rPr>
              <w:t>-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6054C3" w:rsidRPr="00425941" w:rsidRDefault="006054C3" w:rsidP="0008382D">
            <w:pPr>
              <w:pStyle w:val="a5"/>
              <w:jc w:val="center"/>
              <w:rPr>
                <w:rFonts w:ascii="Arial" w:hAnsi="Arial" w:cs="Arial"/>
              </w:rPr>
            </w:pPr>
            <w:r w:rsidRPr="00425941">
              <w:rPr>
                <w:rFonts w:ascii="Arial" w:hAnsi="Arial" w:cs="Arial"/>
              </w:rPr>
              <w:t>123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6054C3" w:rsidRPr="006054C3" w:rsidRDefault="006054C3" w:rsidP="0008382D">
            <w:pPr>
              <w:pStyle w:val="a5"/>
              <w:jc w:val="center"/>
              <w:rPr>
                <w:rFonts w:ascii="Arial" w:hAnsi="Arial" w:cs="Arial"/>
                <w:b/>
              </w:rPr>
            </w:pPr>
            <w:r w:rsidRPr="006054C3">
              <w:rPr>
                <w:rFonts w:ascii="Arial" w:hAnsi="Arial" w:cs="Arial"/>
                <w:b/>
              </w:rPr>
              <w:t>0,89</w:t>
            </w:r>
          </w:p>
        </w:tc>
      </w:tr>
      <w:tr w:rsidR="006054C3" w:rsidRPr="00425941" w:rsidTr="0008382D">
        <w:trPr>
          <w:trHeight w:val="421"/>
        </w:trPr>
        <w:tc>
          <w:tcPr>
            <w:tcW w:w="4536" w:type="dxa"/>
            <w:shd w:val="clear" w:color="auto" w:fill="auto"/>
            <w:vAlign w:val="bottom"/>
          </w:tcPr>
          <w:p w:rsidR="006054C3" w:rsidRPr="00425941" w:rsidRDefault="006054C3" w:rsidP="006054C3">
            <w:pPr>
              <w:pStyle w:val="a5"/>
              <w:rPr>
                <w:rFonts w:ascii="Arial" w:hAnsi="Arial" w:cs="Arial"/>
              </w:rPr>
            </w:pPr>
            <w:r w:rsidRPr="00425941">
              <w:rPr>
                <w:rFonts w:ascii="Arial" w:hAnsi="Arial" w:cs="Arial"/>
              </w:rPr>
              <w:t>Количество пациентов получа</w:t>
            </w:r>
            <w:r w:rsidR="0008382D">
              <w:rPr>
                <w:rFonts w:ascii="Arial" w:hAnsi="Arial" w:cs="Arial"/>
              </w:rPr>
              <w:t>вш</w:t>
            </w:r>
            <w:r w:rsidRPr="00425941">
              <w:rPr>
                <w:rFonts w:ascii="Arial" w:hAnsi="Arial" w:cs="Arial"/>
              </w:rPr>
              <w:t>их МЗТ продол</w:t>
            </w:r>
            <w:r w:rsidR="0008382D">
              <w:rPr>
                <w:rFonts w:ascii="Arial" w:hAnsi="Arial" w:cs="Arial"/>
              </w:rPr>
              <w:t>живших</w:t>
            </w:r>
            <w:r w:rsidRPr="00425941">
              <w:rPr>
                <w:rFonts w:ascii="Arial" w:hAnsi="Arial" w:cs="Arial"/>
              </w:rPr>
              <w:t xml:space="preserve"> лечение через 12 месяцев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6054C3" w:rsidRPr="00425941" w:rsidRDefault="006054C3" w:rsidP="0008382D">
            <w:pPr>
              <w:pStyle w:val="a5"/>
              <w:jc w:val="center"/>
              <w:rPr>
                <w:rFonts w:ascii="Arial" w:hAnsi="Arial" w:cs="Arial"/>
              </w:rPr>
            </w:pPr>
            <w:r w:rsidRPr="00425941">
              <w:rPr>
                <w:rFonts w:ascii="Arial" w:hAnsi="Arial" w:cs="Arial"/>
              </w:rPr>
              <w:t>92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6054C3" w:rsidRPr="0008382D" w:rsidRDefault="0008382D" w:rsidP="0008382D">
            <w:pPr>
              <w:pStyle w:val="a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6054C3" w:rsidRPr="006054C3" w:rsidRDefault="006054C3" w:rsidP="0008382D">
            <w:pPr>
              <w:pStyle w:val="a5"/>
              <w:jc w:val="center"/>
              <w:rPr>
                <w:rFonts w:ascii="Arial" w:hAnsi="Arial" w:cs="Arial"/>
                <w:b/>
              </w:rPr>
            </w:pPr>
            <w:r w:rsidRPr="006054C3">
              <w:rPr>
                <w:rFonts w:ascii="Arial" w:hAnsi="Arial" w:cs="Arial"/>
                <w:b/>
              </w:rPr>
              <w:t>0,63</w:t>
            </w:r>
          </w:p>
        </w:tc>
      </w:tr>
    </w:tbl>
    <w:p w:rsidR="005E7585" w:rsidRDefault="005E7585" w:rsidP="00C47200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FF049D" w:rsidRDefault="007A68F7" w:rsidP="005E7585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При проведении анализа учитывались только прямые медицинские затраты. </w:t>
      </w:r>
      <w:r w:rsidR="00AA4929">
        <w:rPr>
          <w:rFonts w:ascii="Arial" w:hAnsi="Arial" w:cs="Arial"/>
          <w:sz w:val="24"/>
          <w:szCs w:val="24"/>
        </w:rPr>
        <w:t>З</w:t>
      </w:r>
      <w:r w:rsidR="00FF049D" w:rsidRPr="009E0D68">
        <w:rPr>
          <w:rFonts w:ascii="Arial" w:hAnsi="Arial" w:cs="Arial"/>
          <w:sz w:val="24"/>
          <w:szCs w:val="24"/>
        </w:rPr>
        <w:t>атраты</w:t>
      </w:r>
      <w:r w:rsidR="00770531">
        <w:rPr>
          <w:rFonts w:ascii="Arial" w:hAnsi="Arial" w:cs="Arial"/>
          <w:sz w:val="24"/>
          <w:szCs w:val="24"/>
        </w:rPr>
        <w:t xml:space="preserve"> на</w:t>
      </w:r>
      <w:r w:rsidR="00FF049D" w:rsidRPr="009E0D68">
        <w:rPr>
          <w:rFonts w:ascii="Arial" w:hAnsi="Arial" w:cs="Arial"/>
          <w:sz w:val="24"/>
          <w:szCs w:val="24"/>
        </w:rPr>
        <w:t xml:space="preserve"> </w:t>
      </w:r>
      <w:r w:rsidR="00CA1368">
        <w:rPr>
          <w:rFonts w:ascii="Arial" w:hAnsi="Arial" w:cs="Arial"/>
          <w:sz w:val="24"/>
          <w:szCs w:val="24"/>
        </w:rPr>
        <w:t>МЗТ</w:t>
      </w:r>
      <w:r w:rsidR="00770531">
        <w:rPr>
          <w:rFonts w:ascii="Arial" w:hAnsi="Arial" w:cs="Arial"/>
          <w:sz w:val="24"/>
          <w:szCs w:val="24"/>
        </w:rPr>
        <w:t xml:space="preserve"> из расчета на 1 пациента в год</w:t>
      </w:r>
      <w:r w:rsidR="00AA4929">
        <w:rPr>
          <w:rFonts w:ascii="Arial" w:hAnsi="Arial" w:cs="Arial"/>
          <w:sz w:val="24"/>
          <w:szCs w:val="24"/>
        </w:rPr>
        <w:t xml:space="preserve"> были предоставлены представителями </w:t>
      </w:r>
      <w:r w:rsidR="00AA4929" w:rsidRPr="007E05C7">
        <w:rPr>
          <w:rFonts w:ascii="Arial" w:hAnsi="Arial" w:cs="Arial"/>
          <w:sz w:val="24"/>
          <w:szCs w:val="24"/>
        </w:rPr>
        <w:t>ICAP at Columbia University</w:t>
      </w:r>
      <w:r w:rsidR="00AA4929">
        <w:rPr>
          <w:rFonts w:ascii="Arial" w:hAnsi="Arial" w:cs="Arial"/>
          <w:sz w:val="24"/>
          <w:szCs w:val="24"/>
        </w:rPr>
        <w:t xml:space="preserve"> в Казахстане. (Таблица </w:t>
      </w:r>
      <w:r w:rsidR="006054C3">
        <w:rPr>
          <w:rFonts w:ascii="Arial" w:hAnsi="Arial" w:cs="Arial"/>
          <w:sz w:val="24"/>
          <w:szCs w:val="24"/>
        </w:rPr>
        <w:t>5</w:t>
      </w:r>
      <w:r w:rsidR="00AA4929">
        <w:rPr>
          <w:rFonts w:ascii="Arial" w:hAnsi="Arial" w:cs="Arial"/>
          <w:sz w:val="24"/>
          <w:szCs w:val="24"/>
        </w:rPr>
        <w:t>)</w:t>
      </w:r>
    </w:p>
    <w:p w:rsidR="005E7585" w:rsidRPr="006054C3" w:rsidRDefault="005E7585" w:rsidP="006054C3">
      <w:pPr>
        <w:spacing w:after="0" w:line="360" w:lineRule="auto"/>
        <w:ind w:firstLine="709"/>
        <w:jc w:val="both"/>
        <w:rPr>
          <w:rFonts w:ascii="Arial" w:hAnsi="Arial" w:cs="Arial"/>
          <w:b/>
          <w:i/>
          <w:sz w:val="24"/>
          <w:szCs w:val="24"/>
        </w:rPr>
      </w:pPr>
      <w:r w:rsidRPr="006054C3">
        <w:rPr>
          <w:rFonts w:ascii="Arial" w:hAnsi="Arial" w:cs="Arial"/>
          <w:b/>
          <w:i/>
          <w:sz w:val="24"/>
          <w:szCs w:val="24"/>
        </w:rPr>
        <w:t xml:space="preserve">Таблица </w:t>
      </w:r>
      <w:r w:rsidR="006054C3" w:rsidRPr="006054C3">
        <w:rPr>
          <w:rFonts w:ascii="Arial" w:hAnsi="Arial" w:cs="Arial"/>
          <w:b/>
          <w:i/>
          <w:sz w:val="24"/>
          <w:szCs w:val="24"/>
        </w:rPr>
        <w:t>5</w:t>
      </w:r>
      <w:r w:rsidRPr="006054C3">
        <w:rPr>
          <w:rFonts w:ascii="Arial" w:hAnsi="Arial" w:cs="Arial"/>
          <w:b/>
          <w:i/>
          <w:sz w:val="24"/>
          <w:szCs w:val="24"/>
        </w:rPr>
        <w:t xml:space="preserve">. </w:t>
      </w:r>
    </w:p>
    <w:tbl>
      <w:tblPr>
        <w:tblW w:w="9216" w:type="dxa"/>
        <w:tblInd w:w="93" w:type="dxa"/>
        <w:tblLook w:val="04A0" w:firstRow="1" w:lastRow="0" w:firstColumn="1" w:lastColumn="0" w:noHBand="0" w:noVBand="1"/>
      </w:tblPr>
      <w:tblGrid>
        <w:gridCol w:w="4977"/>
        <w:gridCol w:w="1259"/>
        <w:gridCol w:w="1559"/>
        <w:gridCol w:w="1421"/>
      </w:tblGrid>
      <w:tr w:rsidR="00FF049D" w:rsidRPr="00AA4929" w:rsidTr="005E7585">
        <w:trPr>
          <w:trHeight w:val="31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49D" w:rsidRPr="00AA4929" w:rsidRDefault="00FF049D" w:rsidP="00AA4929">
            <w:pPr>
              <w:pStyle w:val="a5"/>
              <w:rPr>
                <w:rFonts w:ascii="Arial" w:hAnsi="Arial" w:cs="Arial"/>
              </w:rPr>
            </w:pPr>
            <w:r w:rsidRPr="00AA4929">
              <w:rPr>
                <w:rFonts w:ascii="Arial" w:hAnsi="Arial" w:cs="Arial"/>
              </w:rPr>
              <w:lastRenderedPageBreak/>
              <w:t>Услуги и приобретения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49D" w:rsidRPr="00AA4929" w:rsidRDefault="00FF049D" w:rsidP="00AA4929">
            <w:pPr>
              <w:pStyle w:val="a5"/>
              <w:rPr>
                <w:rFonts w:ascii="Arial" w:hAnsi="Arial" w:cs="Arial"/>
              </w:rPr>
            </w:pPr>
            <w:r w:rsidRPr="00AA4929">
              <w:rPr>
                <w:rFonts w:ascii="Arial" w:hAnsi="Arial" w:cs="Arial"/>
              </w:rPr>
              <w:t>Кратность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49D" w:rsidRPr="00AA4929" w:rsidRDefault="00FF049D" w:rsidP="00AA4929">
            <w:pPr>
              <w:pStyle w:val="a5"/>
              <w:rPr>
                <w:rFonts w:ascii="Arial" w:hAnsi="Arial" w:cs="Arial"/>
              </w:rPr>
            </w:pPr>
            <w:r w:rsidRPr="00AA4929">
              <w:rPr>
                <w:rFonts w:ascii="Arial" w:hAnsi="Arial" w:cs="Arial"/>
              </w:rPr>
              <w:t>Цена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49D" w:rsidRPr="00AA4929" w:rsidRDefault="00FF049D" w:rsidP="00AA4929">
            <w:pPr>
              <w:pStyle w:val="a5"/>
              <w:rPr>
                <w:rFonts w:ascii="Arial" w:hAnsi="Arial" w:cs="Arial"/>
              </w:rPr>
            </w:pPr>
            <w:r w:rsidRPr="00AA4929">
              <w:rPr>
                <w:rFonts w:ascii="Arial" w:hAnsi="Arial" w:cs="Arial"/>
              </w:rPr>
              <w:t>ИТОГО</w:t>
            </w:r>
          </w:p>
        </w:tc>
      </w:tr>
      <w:tr w:rsidR="00FF049D" w:rsidRPr="00AA4929" w:rsidTr="005E7585">
        <w:trPr>
          <w:trHeight w:val="315"/>
        </w:trPr>
        <w:tc>
          <w:tcPr>
            <w:tcW w:w="92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049D" w:rsidRPr="00AA4929" w:rsidRDefault="00FF049D" w:rsidP="00AA4929">
            <w:pPr>
              <w:pStyle w:val="a5"/>
              <w:rPr>
                <w:rFonts w:ascii="Arial" w:hAnsi="Arial" w:cs="Arial"/>
                <w:b/>
                <w:bCs/>
              </w:rPr>
            </w:pPr>
            <w:r w:rsidRPr="00AA4929">
              <w:rPr>
                <w:rFonts w:ascii="Arial" w:hAnsi="Arial" w:cs="Arial"/>
                <w:b/>
                <w:bCs/>
              </w:rPr>
              <w:t>Специалисты</w:t>
            </w:r>
          </w:p>
        </w:tc>
      </w:tr>
      <w:tr w:rsidR="00FF049D" w:rsidRPr="00AA4929" w:rsidTr="005E7585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49D" w:rsidRPr="00AA4929" w:rsidRDefault="00FF049D" w:rsidP="00AA4929">
            <w:pPr>
              <w:pStyle w:val="a5"/>
              <w:rPr>
                <w:rFonts w:ascii="Arial" w:hAnsi="Arial" w:cs="Arial"/>
              </w:rPr>
            </w:pPr>
            <w:r w:rsidRPr="00AA4929">
              <w:rPr>
                <w:rFonts w:ascii="Arial" w:hAnsi="Arial" w:cs="Arial"/>
              </w:rPr>
              <w:t>Осмотр врач психиатра (нарколога)*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49D" w:rsidRPr="00AA4929" w:rsidRDefault="00FF049D" w:rsidP="005E7585">
            <w:pPr>
              <w:pStyle w:val="a5"/>
              <w:jc w:val="right"/>
              <w:rPr>
                <w:rFonts w:ascii="Arial" w:hAnsi="Arial" w:cs="Arial"/>
              </w:rPr>
            </w:pPr>
            <w:r w:rsidRPr="00AA4929">
              <w:rPr>
                <w:rFonts w:ascii="Arial" w:hAnsi="Arial" w:cs="Arial"/>
              </w:rPr>
              <w:t>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49D" w:rsidRPr="00AA4929" w:rsidRDefault="00FF049D" w:rsidP="005E7585">
            <w:pPr>
              <w:pStyle w:val="a5"/>
              <w:jc w:val="right"/>
              <w:rPr>
                <w:rFonts w:ascii="Arial" w:hAnsi="Arial" w:cs="Arial"/>
              </w:rPr>
            </w:pPr>
            <w:r w:rsidRPr="00AA4929">
              <w:rPr>
                <w:rFonts w:ascii="Arial" w:hAnsi="Arial" w:cs="Arial"/>
              </w:rPr>
              <w:t>1048,28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49D" w:rsidRPr="00AA4929" w:rsidRDefault="00FF049D" w:rsidP="005E7585">
            <w:pPr>
              <w:pStyle w:val="a5"/>
              <w:jc w:val="right"/>
              <w:rPr>
                <w:rFonts w:ascii="Arial" w:hAnsi="Arial" w:cs="Arial"/>
              </w:rPr>
            </w:pPr>
            <w:r w:rsidRPr="00AA4929">
              <w:rPr>
                <w:rFonts w:ascii="Arial" w:hAnsi="Arial" w:cs="Arial"/>
              </w:rPr>
              <w:t>23062,16</w:t>
            </w:r>
          </w:p>
        </w:tc>
      </w:tr>
      <w:tr w:rsidR="00FF049D" w:rsidRPr="00AA4929" w:rsidTr="005E7585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49D" w:rsidRPr="00AA4929" w:rsidRDefault="00FF049D" w:rsidP="00AA4929">
            <w:pPr>
              <w:pStyle w:val="a5"/>
              <w:rPr>
                <w:rFonts w:ascii="Arial" w:hAnsi="Arial" w:cs="Arial"/>
              </w:rPr>
            </w:pPr>
            <w:r w:rsidRPr="00AA4929">
              <w:rPr>
                <w:rFonts w:ascii="Arial" w:hAnsi="Arial" w:cs="Arial"/>
              </w:rPr>
              <w:t>Медсестра (5 минут)**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49D" w:rsidRPr="00AA4929" w:rsidRDefault="00FF049D" w:rsidP="005E7585">
            <w:pPr>
              <w:pStyle w:val="a5"/>
              <w:jc w:val="right"/>
              <w:rPr>
                <w:rFonts w:ascii="Arial" w:hAnsi="Arial" w:cs="Arial"/>
              </w:rPr>
            </w:pPr>
            <w:r w:rsidRPr="00AA4929">
              <w:rPr>
                <w:rFonts w:ascii="Arial" w:hAnsi="Arial" w:cs="Arial"/>
              </w:rPr>
              <w:t>365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49D" w:rsidRPr="00AA4929" w:rsidRDefault="00FF049D" w:rsidP="005E7585">
            <w:pPr>
              <w:pStyle w:val="a5"/>
              <w:jc w:val="right"/>
              <w:rPr>
                <w:rFonts w:ascii="Arial" w:hAnsi="Arial" w:cs="Arial"/>
              </w:rPr>
            </w:pPr>
            <w:r w:rsidRPr="00AA4929">
              <w:rPr>
                <w:rFonts w:ascii="Arial" w:hAnsi="Arial" w:cs="Arial"/>
              </w:rPr>
              <w:t>39,3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49D" w:rsidRPr="00AA4929" w:rsidRDefault="00FF049D" w:rsidP="005E7585">
            <w:pPr>
              <w:pStyle w:val="a5"/>
              <w:jc w:val="right"/>
              <w:rPr>
                <w:rFonts w:ascii="Arial" w:hAnsi="Arial" w:cs="Arial"/>
              </w:rPr>
            </w:pPr>
            <w:r w:rsidRPr="00AA4929">
              <w:rPr>
                <w:rFonts w:ascii="Arial" w:hAnsi="Arial" w:cs="Arial"/>
              </w:rPr>
              <w:t>14344,5</w:t>
            </w:r>
          </w:p>
        </w:tc>
      </w:tr>
      <w:tr w:rsidR="00FF049D" w:rsidRPr="00AA4929" w:rsidTr="005E7585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49D" w:rsidRPr="00AA4929" w:rsidRDefault="00FF049D" w:rsidP="00AA4929">
            <w:pPr>
              <w:pStyle w:val="a5"/>
              <w:rPr>
                <w:rFonts w:ascii="Arial" w:hAnsi="Arial" w:cs="Arial"/>
              </w:rPr>
            </w:pPr>
            <w:r w:rsidRPr="00AA4929">
              <w:rPr>
                <w:rFonts w:ascii="Arial" w:hAnsi="Arial" w:cs="Arial"/>
              </w:rPr>
              <w:t xml:space="preserve">Психолог*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49D" w:rsidRPr="00AA4929" w:rsidRDefault="00FF049D" w:rsidP="005E7585">
            <w:pPr>
              <w:pStyle w:val="a5"/>
              <w:jc w:val="right"/>
              <w:rPr>
                <w:rFonts w:ascii="Arial" w:hAnsi="Arial" w:cs="Arial"/>
              </w:rPr>
            </w:pPr>
            <w:r w:rsidRPr="00AA4929">
              <w:rPr>
                <w:rFonts w:ascii="Arial" w:hAnsi="Arial" w:cs="Arial"/>
              </w:rPr>
              <w:t>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49D" w:rsidRPr="00AA4929" w:rsidRDefault="00FF049D" w:rsidP="005E7585">
            <w:pPr>
              <w:pStyle w:val="a5"/>
              <w:jc w:val="right"/>
              <w:rPr>
                <w:rFonts w:ascii="Arial" w:hAnsi="Arial" w:cs="Arial"/>
              </w:rPr>
            </w:pPr>
            <w:r w:rsidRPr="00AA4929">
              <w:rPr>
                <w:rFonts w:ascii="Arial" w:hAnsi="Arial" w:cs="Arial"/>
              </w:rPr>
              <w:t>943,47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49D" w:rsidRPr="00AA4929" w:rsidRDefault="00FF049D" w:rsidP="005E7585">
            <w:pPr>
              <w:pStyle w:val="a5"/>
              <w:jc w:val="right"/>
              <w:rPr>
                <w:rFonts w:ascii="Arial" w:hAnsi="Arial" w:cs="Arial"/>
              </w:rPr>
            </w:pPr>
            <w:r w:rsidRPr="00AA4929">
              <w:rPr>
                <w:rFonts w:ascii="Arial" w:hAnsi="Arial" w:cs="Arial"/>
              </w:rPr>
              <w:t>38682,27</w:t>
            </w:r>
          </w:p>
        </w:tc>
      </w:tr>
      <w:tr w:rsidR="00FF049D" w:rsidRPr="00AA4929" w:rsidTr="005E7585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49D" w:rsidRPr="00AA4929" w:rsidRDefault="00FF049D" w:rsidP="00AA4929">
            <w:pPr>
              <w:pStyle w:val="a5"/>
              <w:rPr>
                <w:rFonts w:ascii="Arial" w:hAnsi="Arial" w:cs="Arial"/>
              </w:rPr>
            </w:pPr>
            <w:r w:rsidRPr="00AA4929">
              <w:rPr>
                <w:rFonts w:ascii="Arial" w:hAnsi="Arial" w:cs="Arial"/>
              </w:rPr>
              <w:t>Социальный работник*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49D" w:rsidRPr="00AA4929" w:rsidRDefault="00FF049D" w:rsidP="005E7585">
            <w:pPr>
              <w:pStyle w:val="a5"/>
              <w:jc w:val="right"/>
              <w:rPr>
                <w:rFonts w:ascii="Arial" w:hAnsi="Arial" w:cs="Arial"/>
              </w:rPr>
            </w:pPr>
            <w:r w:rsidRPr="00AA4929">
              <w:rPr>
                <w:rFonts w:ascii="Arial" w:hAnsi="Arial" w:cs="Arial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49D" w:rsidRPr="00AA4929" w:rsidRDefault="00FF049D" w:rsidP="005E7585">
            <w:pPr>
              <w:pStyle w:val="a5"/>
              <w:jc w:val="right"/>
              <w:rPr>
                <w:rFonts w:ascii="Arial" w:hAnsi="Arial" w:cs="Arial"/>
              </w:rPr>
            </w:pPr>
            <w:r w:rsidRPr="00AA4929">
              <w:rPr>
                <w:rFonts w:ascii="Arial" w:hAnsi="Arial" w:cs="Arial"/>
              </w:rPr>
              <w:t>170,47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49D" w:rsidRPr="00AA4929" w:rsidRDefault="00FF049D" w:rsidP="005E7585">
            <w:pPr>
              <w:pStyle w:val="a5"/>
              <w:jc w:val="right"/>
              <w:rPr>
                <w:rFonts w:ascii="Arial" w:hAnsi="Arial" w:cs="Arial"/>
              </w:rPr>
            </w:pPr>
            <w:r w:rsidRPr="00AA4929">
              <w:rPr>
                <w:rFonts w:ascii="Arial" w:hAnsi="Arial" w:cs="Arial"/>
              </w:rPr>
              <w:t>511,41</w:t>
            </w:r>
          </w:p>
        </w:tc>
      </w:tr>
      <w:tr w:rsidR="00FF049D" w:rsidRPr="00AA4929" w:rsidTr="005E7585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49D" w:rsidRPr="00AA4929" w:rsidRDefault="00FF049D" w:rsidP="00AA4929">
            <w:pPr>
              <w:pStyle w:val="a5"/>
              <w:rPr>
                <w:rFonts w:ascii="Arial" w:hAnsi="Arial" w:cs="Arial"/>
              </w:rPr>
            </w:pPr>
            <w:r w:rsidRPr="00AA4929">
              <w:rPr>
                <w:rFonts w:ascii="Arial" w:hAnsi="Arial" w:cs="Arial"/>
              </w:rPr>
              <w:t>Санитарка (5 минут)**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49D" w:rsidRPr="00AA4929" w:rsidRDefault="00FF049D" w:rsidP="005E7585">
            <w:pPr>
              <w:pStyle w:val="a5"/>
              <w:jc w:val="right"/>
              <w:rPr>
                <w:rFonts w:ascii="Arial" w:hAnsi="Arial" w:cs="Arial"/>
              </w:rPr>
            </w:pPr>
            <w:r w:rsidRPr="00AA4929">
              <w:rPr>
                <w:rFonts w:ascii="Arial" w:hAnsi="Arial" w:cs="Arial"/>
              </w:rPr>
              <w:t>365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49D" w:rsidRPr="00AA4929" w:rsidRDefault="00FF049D" w:rsidP="005E7585">
            <w:pPr>
              <w:pStyle w:val="a5"/>
              <w:jc w:val="right"/>
              <w:rPr>
                <w:rFonts w:ascii="Arial" w:hAnsi="Arial" w:cs="Arial"/>
              </w:rPr>
            </w:pPr>
            <w:r w:rsidRPr="00AA4929">
              <w:rPr>
                <w:rFonts w:ascii="Arial" w:hAnsi="Arial" w:cs="Arial"/>
              </w:rPr>
              <w:t>25,55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49D" w:rsidRPr="00AA4929" w:rsidRDefault="00FF049D" w:rsidP="005E7585">
            <w:pPr>
              <w:pStyle w:val="a5"/>
              <w:jc w:val="right"/>
              <w:rPr>
                <w:rFonts w:ascii="Arial" w:hAnsi="Arial" w:cs="Arial"/>
              </w:rPr>
            </w:pPr>
            <w:r w:rsidRPr="00AA4929">
              <w:rPr>
                <w:rFonts w:ascii="Arial" w:hAnsi="Arial" w:cs="Arial"/>
              </w:rPr>
              <w:t>9325,75</w:t>
            </w:r>
          </w:p>
        </w:tc>
      </w:tr>
      <w:tr w:rsidR="00FF049D" w:rsidRPr="00AA4929" w:rsidTr="005E7585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49D" w:rsidRPr="00AA4929" w:rsidRDefault="00FF049D" w:rsidP="00AA4929">
            <w:pPr>
              <w:pStyle w:val="a5"/>
              <w:rPr>
                <w:rFonts w:ascii="Arial" w:hAnsi="Arial" w:cs="Arial"/>
              </w:rPr>
            </w:pPr>
            <w:r w:rsidRPr="00AA4929">
              <w:rPr>
                <w:rFonts w:ascii="Arial" w:hAnsi="Arial" w:cs="Arial"/>
              </w:rPr>
              <w:t>Терапевт*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49D" w:rsidRPr="00AA4929" w:rsidRDefault="00FF049D" w:rsidP="005E7585">
            <w:pPr>
              <w:pStyle w:val="a5"/>
              <w:jc w:val="right"/>
              <w:rPr>
                <w:rFonts w:ascii="Arial" w:hAnsi="Arial" w:cs="Arial"/>
              </w:rPr>
            </w:pPr>
            <w:r w:rsidRPr="00AA4929">
              <w:rPr>
                <w:rFonts w:ascii="Arial" w:hAnsi="Arial" w:cs="Arial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49D" w:rsidRPr="00AA4929" w:rsidRDefault="00FF049D" w:rsidP="005E7585">
            <w:pPr>
              <w:pStyle w:val="a5"/>
              <w:jc w:val="right"/>
              <w:rPr>
                <w:rFonts w:ascii="Arial" w:hAnsi="Arial" w:cs="Arial"/>
              </w:rPr>
            </w:pPr>
            <w:r w:rsidRPr="00AA4929">
              <w:rPr>
                <w:rFonts w:ascii="Arial" w:hAnsi="Arial" w:cs="Arial"/>
              </w:rPr>
              <w:t>879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49D" w:rsidRPr="00AA4929" w:rsidRDefault="00FF049D" w:rsidP="005E7585">
            <w:pPr>
              <w:pStyle w:val="a5"/>
              <w:jc w:val="right"/>
              <w:rPr>
                <w:rFonts w:ascii="Arial" w:hAnsi="Arial" w:cs="Arial"/>
              </w:rPr>
            </w:pPr>
            <w:r w:rsidRPr="00AA4929">
              <w:rPr>
                <w:rFonts w:ascii="Arial" w:hAnsi="Arial" w:cs="Arial"/>
              </w:rPr>
              <w:t>1758</w:t>
            </w:r>
          </w:p>
        </w:tc>
      </w:tr>
      <w:tr w:rsidR="00FF049D" w:rsidRPr="00AA4929" w:rsidTr="005E7585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49D" w:rsidRPr="00AA4929" w:rsidRDefault="00FF049D" w:rsidP="00AA4929">
            <w:pPr>
              <w:pStyle w:val="a5"/>
              <w:rPr>
                <w:rFonts w:ascii="Arial" w:hAnsi="Arial" w:cs="Arial"/>
              </w:rPr>
            </w:pPr>
            <w:r w:rsidRPr="00AA4929">
              <w:rPr>
                <w:rFonts w:ascii="Arial" w:hAnsi="Arial" w:cs="Arial"/>
              </w:rPr>
              <w:t>Инфекционист*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49D" w:rsidRPr="00AA4929" w:rsidRDefault="00FF049D" w:rsidP="005E7585">
            <w:pPr>
              <w:pStyle w:val="a5"/>
              <w:jc w:val="right"/>
              <w:rPr>
                <w:rFonts w:ascii="Arial" w:hAnsi="Arial" w:cs="Arial"/>
              </w:rPr>
            </w:pPr>
            <w:r w:rsidRPr="00AA4929">
              <w:rPr>
                <w:rFonts w:ascii="Arial" w:hAnsi="Arial" w:cs="Arial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49D" w:rsidRPr="00AA4929" w:rsidRDefault="00FF049D" w:rsidP="005E7585">
            <w:pPr>
              <w:pStyle w:val="a5"/>
              <w:jc w:val="right"/>
              <w:rPr>
                <w:rFonts w:ascii="Arial" w:hAnsi="Arial" w:cs="Arial"/>
              </w:rPr>
            </w:pPr>
            <w:r w:rsidRPr="00AA4929">
              <w:rPr>
                <w:rFonts w:ascii="Arial" w:hAnsi="Arial" w:cs="Arial"/>
              </w:rPr>
              <w:t>972,26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49D" w:rsidRPr="00AA4929" w:rsidRDefault="00FF049D" w:rsidP="005E7585">
            <w:pPr>
              <w:pStyle w:val="a5"/>
              <w:jc w:val="right"/>
              <w:rPr>
                <w:rFonts w:ascii="Arial" w:hAnsi="Arial" w:cs="Arial"/>
              </w:rPr>
            </w:pPr>
            <w:r w:rsidRPr="00AA4929">
              <w:rPr>
                <w:rFonts w:ascii="Arial" w:hAnsi="Arial" w:cs="Arial"/>
              </w:rPr>
              <w:t>972,26</w:t>
            </w:r>
          </w:p>
        </w:tc>
      </w:tr>
      <w:tr w:rsidR="00FF049D" w:rsidRPr="00AA4929" w:rsidTr="005E7585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49D" w:rsidRPr="00AA4929" w:rsidRDefault="00FF049D" w:rsidP="00AA4929">
            <w:pPr>
              <w:pStyle w:val="a5"/>
              <w:rPr>
                <w:rFonts w:ascii="Arial" w:hAnsi="Arial" w:cs="Arial"/>
              </w:rPr>
            </w:pPr>
            <w:r w:rsidRPr="00AA4929">
              <w:rPr>
                <w:rFonts w:ascii="Arial" w:hAnsi="Arial" w:cs="Arial"/>
              </w:rPr>
              <w:t>Фтизиатр*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49D" w:rsidRPr="00AA4929" w:rsidRDefault="00FF049D" w:rsidP="005E7585">
            <w:pPr>
              <w:pStyle w:val="a5"/>
              <w:jc w:val="right"/>
              <w:rPr>
                <w:rFonts w:ascii="Arial" w:hAnsi="Arial" w:cs="Arial"/>
              </w:rPr>
            </w:pPr>
            <w:r w:rsidRPr="00AA4929">
              <w:rPr>
                <w:rFonts w:ascii="Arial" w:hAnsi="Arial" w:cs="Arial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49D" w:rsidRPr="00AA4929" w:rsidRDefault="00FF049D" w:rsidP="005E7585">
            <w:pPr>
              <w:pStyle w:val="a5"/>
              <w:jc w:val="right"/>
              <w:rPr>
                <w:rFonts w:ascii="Arial" w:hAnsi="Arial" w:cs="Arial"/>
              </w:rPr>
            </w:pPr>
            <w:r w:rsidRPr="00AA4929">
              <w:rPr>
                <w:rFonts w:ascii="Arial" w:hAnsi="Arial" w:cs="Arial"/>
              </w:rPr>
              <w:t>972,26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49D" w:rsidRPr="00AA4929" w:rsidRDefault="00FF049D" w:rsidP="005E7585">
            <w:pPr>
              <w:pStyle w:val="a5"/>
              <w:jc w:val="right"/>
              <w:rPr>
                <w:rFonts w:ascii="Arial" w:hAnsi="Arial" w:cs="Arial"/>
              </w:rPr>
            </w:pPr>
            <w:r w:rsidRPr="00AA4929">
              <w:rPr>
                <w:rFonts w:ascii="Arial" w:hAnsi="Arial" w:cs="Arial"/>
              </w:rPr>
              <w:t>972,26</w:t>
            </w:r>
          </w:p>
        </w:tc>
      </w:tr>
      <w:tr w:rsidR="00FF049D" w:rsidRPr="00AA4929" w:rsidTr="005E7585">
        <w:trPr>
          <w:trHeight w:val="315"/>
        </w:trPr>
        <w:tc>
          <w:tcPr>
            <w:tcW w:w="92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049D" w:rsidRPr="00AA4929" w:rsidRDefault="00FF049D" w:rsidP="00AA4929">
            <w:pPr>
              <w:pStyle w:val="a5"/>
              <w:rPr>
                <w:rFonts w:ascii="Arial" w:hAnsi="Arial" w:cs="Arial"/>
                <w:b/>
                <w:bCs/>
              </w:rPr>
            </w:pPr>
            <w:r w:rsidRPr="00AA4929">
              <w:rPr>
                <w:rFonts w:ascii="Arial" w:hAnsi="Arial" w:cs="Arial"/>
                <w:b/>
                <w:bCs/>
              </w:rPr>
              <w:t>Обследования</w:t>
            </w:r>
          </w:p>
        </w:tc>
      </w:tr>
      <w:tr w:rsidR="00FF049D" w:rsidRPr="00AA4929" w:rsidTr="005E7585">
        <w:trPr>
          <w:trHeight w:val="629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49D" w:rsidRPr="00AA4929" w:rsidRDefault="00FF049D" w:rsidP="00AA4929">
            <w:pPr>
              <w:pStyle w:val="a5"/>
              <w:rPr>
                <w:rFonts w:ascii="Arial" w:hAnsi="Arial" w:cs="Arial"/>
              </w:rPr>
            </w:pPr>
            <w:r w:rsidRPr="00AA4929">
              <w:rPr>
                <w:rFonts w:ascii="Arial" w:hAnsi="Arial" w:cs="Arial"/>
              </w:rPr>
              <w:t>Определение суммарных антител к ВИЧ-1,2 и антигена р24 экспресс методом*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49D" w:rsidRPr="00AA4929" w:rsidRDefault="00FF049D" w:rsidP="005E7585">
            <w:pPr>
              <w:pStyle w:val="a5"/>
              <w:jc w:val="right"/>
              <w:rPr>
                <w:rFonts w:ascii="Arial" w:hAnsi="Arial" w:cs="Arial"/>
              </w:rPr>
            </w:pPr>
            <w:r w:rsidRPr="00AA4929">
              <w:rPr>
                <w:rFonts w:ascii="Arial" w:hAnsi="Arial" w:cs="Arial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49D" w:rsidRPr="00AA4929" w:rsidRDefault="00FF049D" w:rsidP="005E7585">
            <w:pPr>
              <w:pStyle w:val="a5"/>
              <w:jc w:val="right"/>
              <w:rPr>
                <w:rFonts w:ascii="Arial" w:hAnsi="Arial" w:cs="Arial"/>
              </w:rPr>
            </w:pPr>
            <w:r w:rsidRPr="00AA4929">
              <w:rPr>
                <w:rFonts w:ascii="Arial" w:hAnsi="Arial" w:cs="Arial"/>
              </w:rPr>
              <w:t>1490,87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049D" w:rsidRPr="00AA4929" w:rsidRDefault="00FF049D" w:rsidP="005E7585">
            <w:pPr>
              <w:pStyle w:val="a5"/>
              <w:jc w:val="right"/>
              <w:rPr>
                <w:rFonts w:ascii="Arial" w:hAnsi="Arial" w:cs="Arial"/>
              </w:rPr>
            </w:pPr>
            <w:r w:rsidRPr="00AA4929">
              <w:rPr>
                <w:rFonts w:ascii="Arial" w:hAnsi="Arial" w:cs="Arial"/>
              </w:rPr>
              <w:t>2981,74</w:t>
            </w:r>
          </w:p>
        </w:tc>
      </w:tr>
      <w:tr w:rsidR="00FF049D" w:rsidRPr="00AA4929" w:rsidTr="005E7585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49D" w:rsidRPr="00AA4929" w:rsidRDefault="00FF049D" w:rsidP="00AA4929">
            <w:pPr>
              <w:pStyle w:val="a5"/>
              <w:rPr>
                <w:rFonts w:ascii="Arial" w:hAnsi="Arial" w:cs="Arial"/>
              </w:rPr>
            </w:pPr>
            <w:r w:rsidRPr="00AA4929">
              <w:rPr>
                <w:rFonts w:ascii="Arial" w:hAnsi="Arial" w:cs="Arial"/>
              </w:rPr>
              <w:t>Флюорография (2 проекции)*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49D" w:rsidRPr="00AA4929" w:rsidRDefault="00FF049D" w:rsidP="005E7585">
            <w:pPr>
              <w:pStyle w:val="a5"/>
              <w:jc w:val="right"/>
              <w:rPr>
                <w:rFonts w:ascii="Arial" w:hAnsi="Arial" w:cs="Arial"/>
              </w:rPr>
            </w:pPr>
            <w:r w:rsidRPr="00AA4929">
              <w:rPr>
                <w:rFonts w:ascii="Arial" w:hAnsi="Arial" w:cs="Arial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49D" w:rsidRPr="00AA4929" w:rsidRDefault="00FF049D" w:rsidP="005E7585">
            <w:pPr>
              <w:pStyle w:val="a5"/>
              <w:jc w:val="right"/>
              <w:rPr>
                <w:rFonts w:ascii="Arial" w:hAnsi="Arial" w:cs="Arial"/>
              </w:rPr>
            </w:pPr>
            <w:r w:rsidRPr="00AA4929">
              <w:rPr>
                <w:rFonts w:ascii="Arial" w:hAnsi="Arial" w:cs="Arial"/>
              </w:rPr>
              <w:t>477,06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049D" w:rsidRPr="00AA4929" w:rsidRDefault="00FF049D" w:rsidP="005E7585">
            <w:pPr>
              <w:pStyle w:val="a5"/>
              <w:jc w:val="right"/>
              <w:rPr>
                <w:rFonts w:ascii="Arial" w:hAnsi="Arial" w:cs="Arial"/>
              </w:rPr>
            </w:pPr>
            <w:r w:rsidRPr="00AA4929">
              <w:rPr>
                <w:rFonts w:ascii="Arial" w:hAnsi="Arial" w:cs="Arial"/>
              </w:rPr>
              <w:t>477,06</w:t>
            </w:r>
          </w:p>
        </w:tc>
      </w:tr>
      <w:tr w:rsidR="00FF049D" w:rsidRPr="00AA4929" w:rsidTr="005E7585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49D" w:rsidRPr="00AA4929" w:rsidRDefault="00FF049D" w:rsidP="00AA4929">
            <w:pPr>
              <w:pStyle w:val="a5"/>
              <w:rPr>
                <w:rFonts w:ascii="Arial" w:hAnsi="Arial" w:cs="Arial"/>
              </w:rPr>
            </w:pPr>
            <w:r w:rsidRPr="00AA4929">
              <w:rPr>
                <w:rFonts w:ascii="Arial" w:hAnsi="Arial" w:cs="Arial"/>
              </w:rPr>
              <w:t>ЭКГ*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49D" w:rsidRPr="00AA4929" w:rsidRDefault="00FF049D" w:rsidP="005E7585">
            <w:pPr>
              <w:pStyle w:val="a5"/>
              <w:jc w:val="right"/>
              <w:rPr>
                <w:rFonts w:ascii="Arial" w:hAnsi="Arial" w:cs="Arial"/>
              </w:rPr>
            </w:pPr>
            <w:r w:rsidRPr="00AA4929">
              <w:rPr>
                <w:rFonts w:ascii="Arial" w:hAnsi="Arial" w:cs="Arial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49D" w:rsidRPr="00AA4929" w:rsidRDefault="00FF049D" w:rsidP="005E7585">
            <w:pPr>
              <w:pStyle w:val="a5"/>
              <w:jc w:val="right"/>
              <w:rPr>
                <w:rFonts w:ascii="Arial" w:hAnsi="Arial" w:cs="Arial"/>
              </w:rPr>
            </w:pPr>
            <w:r w:rsidRPr="00AA4929">
              <w:rPr>
                <w:rFonts w:ascii="Arial" w:hAnsi="Arial" w:cs="Arial"/>
              </w:rPr>
              <w:t>447,6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049D" w:rsidRPr="00AA4929" w:rsidRDefault="00FF049D" w:rsidP="005E7585">
            <w:pPr>
              <w:pStyle w:val="a5"/>
              <w:jc w:val="right"/>
              <w:rPr>
                <w:rFonts w:ascii="Arial" w:hAnsi="Arial" w:cs="Arial"/>
              </w:rPr>
            </w:pPr>
            <w:r w:rsidRPr="00AA4929">
              <w:rPr>
                <w:rFonts w:ascii="Arial" w:hAnsi="Arial" w:cs="Arial"/>
              </w:rPr>
              <w:t>447,6</w:t>
            </w:r>
          </w:p>
        </w:tc>
      </w:tr>
      <w:tr w:rsidR="00FF049D" w:rsidRPr="00AA4929" w:rsidTr="005E7585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49D" w:rsidRPr="00AA4929" w:rsidRDefault="00FF049D" w:rsidP="00AA4929">
            <w:pPr>
              <w:pStyle w:val="a5"/>
              <w:rPr>
                <w:rFonts w:ascii="Arial" w:hAnsi="Arial" w:cs="Arial"/>
              </w:rPr>
            </w:pPr>
            <w:r w:rsidRPr="00AA4929">
              <w:rPr>
                <w:rFonts w:ascii="Arial" w:hAnsi="Arial" w:cs="Arial"/>
              </w:rPr>
              <w:t>ОАК (6 показателей)*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49D" w:rsidRPr="00AA4929" w:rsidRDefault="00FF049D" w:rsidP="005E7585">
            <w:pPr>
              <w:pStyle w:val="a5"/>
              <w:jc w:val="right"/>
              <w:rPr>
                <w:rFonts w:ascii="Arial" w:hAnsi="Arial" w:cs="Arial"/>
              </w:rPr>
            </w:pPr>
            <w:r w:rsidRPr="00AA4929">
              <w:rPr>
                <w:rFonts w:ascii="Arial" w:hAnsi="Arial" w:cs="Arial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49D" w:rsidRPr="00AA4929" w:rsidRDefault="00FF049D" w:rsidP="005E7585">
            <w:pPr>
              <w:pStyle w:val="a5"/>
              <w:jc w:val="right"/>
              <w:rPr>
                <w:rFonts w:ascii="Arial" w:hAnsi="Arial" w:cs="Arial"/>
              </w:rPr>
            </w:pPr>
            <w:r w:rsidRPr="00AA4929">
              <w:rPr>
                <w:rFonts w:ascii="Arial" w:hAnsi="Arial" w:cs="Arial"/>
              </w:rPr>
              <w:t>623,85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049D" w:rsidRPr="00AA4929" w:rsidRDefault="00FF049D" w:rsidP="005E7585">
            <w:pPr>
              <w:pStyle w:val="a5"/>
              <w:jc w:val="right"/>
              <w:rPr>
                <w:rFonts w:ascii="Arial" w:hAnsi="Arial" w:cs="Arial"/>
              </w:rPr>
            </w:pPr>
            <w:r w:rsidRPr="00AA4929">
              <w:rPr>
                <w:rFonts w:ascii="Arial" w:hAnsi="Arial" w:cs="Arial"/>
              </w:rPr>
              <w:t>1247,7</w:t>
            </w:r>
          </w:p>
        </w:tc>
      </w:tr>
      <w:tr w:rsidR="00FF049D" w:rsidRPr="00AA4929" w:rsidTr="005E7585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49D" w:rsidRPr="00AA4929" w:rsidRDefault="00FF049D" w:rsidP="00AA4929">
            <w:pPr>
              <w:pStyle w:val="a5"/>
              <w:rPr>
                <w:rFonts w:ascii="Arial" w:hAnsi="Arial" w:cs="Arial"/>
              </w:rPr>
            </w:pPr>
            <w:r w:rsidRPr="00AA4929">
              <w:rPr>
                <w:rFonts w:ascii="Arial" w:hAnsi="Arial" w:cs="Arial"/>
              </w:rPr>
              <w:t>ОАМ (6 показателей)*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49D" w:rsidRPr="00AA4929" w:rsidRDefault="00FF049D" w:rsidP="005E7585">
            <w:pPr>
              <w:pStyle w:val="a5"/>
              <w:jc w:val="right"/>
              <w:rPr>
                <w:rFonts w:ascii="Arial" w:hAnsi="Arial" w:cs="Arial"/>
              </w:rPr>
            </w:pPr>
            <w:r w:rsidRPr="00AA4929">
              <w:rPr>
                <w:rFonts w:ascii="Arial" w:hAnsi="Arial" w:cs="Arial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49D" w:rsidRPr="00AA4929" w:rsidRDefault="00FF049D" w:rsidP="005E7585">
            <w:pPr>
              <w:pStyle w:val="a5"/>
              <w:jc w:val="right"/>
              <w:rPr>
                <w:rFonts w:ascii="Arial" w:hAnsi="Arial" w:cs="Arial"/>
              </w:rPr>
            </w:pPr>
            <w:r w:rsidRPr="00AA4929">
              <w:rPr>
                <w:rFonts w:ascii="Arial" w:hAnsi="Arial" w:cs="Arial"/>
              </w:rPr>
              <w:t>262,99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049D" w:rsidRPr="00AA4929" w:rsidRDefault="00FF049D" w:rsidP="005E7585">
            <w:pPr>
              <w:pStyle w:val="a5"/>
              <w:jc w:val="right"/>
              <w:rPr>
                <w:rFonts w:ascii="Arial" w:hAnsi="Arial" w:cs="Arial"/>
              </w:rPr>
            </w:pPr>
            <w:r w:rsidRPr="00AA4929">
              <w:rPr>
                <w:rFonts w:ascii="Arial" w:hAnsi="Arial" w:cs="Arial"/>
              </w:rPr>
              <w:t>525,98</w:t>
            </w:r>
          </w:p>
        </w:tc>
      </w:tr>
      <w:tr w:rsidR="00FF049D" w:rsidRPr="00AA4929" w:rsidTr="005E7585">
        <w:trPr>
          <w:trHeight w:val="315"/>
        </w:trPr>
        <w:tc>
          <w:tcPr>
            <w:tcW w:w="92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F049D" w:rsidRPr="00AA4929" w:rsidRDefault="00FF049D" w:rsidP="00AA4929">
            <w:pPr>
              <w:pStyle w:val="a5"/>
              <w:rPr>
                <w:rFonts w:ascii="Arial" w:hAnsi="Arial" w:cs="Arial"/>
                <w:b/>
                <w:bCs/>
              </w:rPr>
            </w:pPr>
            <w:r w:rsidRPr="00AA4929">
              <w:rPr>
                <w:rFonts w:ascii="Arial" w:hAnsi="Arial" w:cs="Arial"/>
                <w:b/>
                <w:bCs/>
              </w:rPr>
              <w:t>Лекарственное обеспечение и ИМН</w:t>
            </w:r>
          </w:p>
        </w:tc>
      </w:tr>
      <w:tr w:rsidR="00FF049D" w:rsidRPr="00AA4929" w:rsidTr="005E7585">
        <w:trPr>
          <w:trHeight w:val="113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49D" w:rsidRPr="00AA4929" w:rsidRDefault="00FF049D" w:rsidP="005E7585">
            <w:pPr>
              <w:pStyle w:val="a5"/>
              <w:rPr>
                <w:rFonts w:ascii="Arial" w:hAnsi="Arial" w:cs="Arial"/>
              </w:rPr>
            </w:pPr>
            <w:r w:rsidRPr="00AA4929">
              <w:rPr>
                <w:rFonts w:ascii="Arial" w:hAnsi="Arial" w:cs="Arial"/>
              </w:rPr>
              <w:t>Определение наркотических средств и психотропных веществ 5-и компонентным тестом в биологическом материале экспресс методом*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49D" w:rsidRPr="00AA4929" w:rsidRDefault="00FF049D" w:rsidP="005E7585">
            <w:pPr>
              <w:pStyle w:val="a5"/>
              <w:jc w:val="right"/>
              <w:rPr>
                <w:rFonts w:ascii="Arial" w:hAnsi="Arial" w:cs="Arial"/>
              </w:rPr>
            </w:pPr>
            <w:r w:rsidRPr="00AA4929">
              <w:rPr>
                <w:rFonts w:ascii="Arial" w:hAnsi="Arial" w:cs="Arial"/>
              </w:rPr>
              <w:t>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49D" w:rsidRPr="00AA4929" w:rsidRDefault="00FF049D" w:rsidP="005E7585">
            <w:pPr>
              <w:pStyle w:val="a5"/>
              <w:jc w:val="right"/>
              <w:rPr>
                <w:rFonts w:ascii="Arial" w:hAnsi="Arial" w:cs="Arial"/>
              </w:rPr>
            </w:pPr>
            <w:r w:rsidRPr="00AA4929">
              <w:rPr>
                <w:rFonts w:ascii="Arial" w:hAnsi="Arial" w:cs="Arial"/>
              </w:rPr>
              <w:t>1663,73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049D" w:rsidRPr="00AA4929" w:rsidRDefault="00FF049D" w:rsidP="005E7585">
            <w:pPr>
              <w:pStyle w:val="a5"/>
              <w:jc w:val="right"/>
              <w:rPr>
                <w:rFonts w:ascii="Arial" w:hAnsi="Arial" w:cs="Arial"/>
              </w:rPr>
            </w:pPr>
            <w:r w:rsidRPr="00AA4929">
              <w:rPr>
                <w:rFonts w:ascii="Arial" w:hAnsi="Arial" w:cs="Arial"/>
              </w:rPr>
              <w:t>39929,52</w:t>
            </w:r>
          </w:p>
        </w:tc>
      </w:tr>
      <w:tr w:rsidR="00FF049D" w:rsidRPr="00AA4929" w:rsidTr="005E7585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49D" w:rsidRPr="00AA4929" w:rsidRDefault="00FF049D" w:rsidP="005E7585">
            <w:pPr>
              <w:pStyle w:val="a5"/>
              <w:rPr>
                <w:rFonts w:ascii="Arial" w:hAnsi="Arial" w:cs="Arial"/>
              </w:rPr>
            </w:pPr>
            <w:r w:rsidRPr="00AA4929">
              <w:rPr>
                <w:rFonts w:ascii="Arial" w:hAnsi="Arial" w:cs="Arial"/>
              </w:rPr>
              <w:t>Метадона гидрохлорид, мг***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49D" w:rsidRPr="00AA4929" w:rsidRDefault="00FF049D" w:rsidP="005E7585">
            <w:pPr>
              <w:pStyle w:val="a5"/>
              <w:jc w:val="right"/>
              <w:rPr>
                <w:rFonts w:ascii="Arial" w:hAnsi="Arial" w:cs="Arial"/>
              </w:rPr>
            </w:pPr>
            <w:r w:rsidRPr="00AA4929">
              <w:rPr>
                <w:rFonts w:ascii="Arial" w:hAnsi="Arial" w:cs="Arial"/>
              </w:rPr>
              <w:t>29200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49D" w:rsidRPr="00AA4929" w:rsidRDefault="00FF049D" w:rsidP="005E7585">
            <w:pPr>
              <w:pStyle w:val="a5"/>
              <w:jc w:val="right"/>
              <w:rPr>
                <w:rFonts w:ascii="Arial" w:hAnsi="Arial" w:cs="Arial"/>
              </w:rPr>
            </w:pPr>
            <w:r w:rsidRPr="00AA4929">
              <w:rPr>
                <w:rFonts w:ascii="Arial" w:hAnsi="Arial" w:cs="Arial"/>
              </w:rPr>
              <w:t>3,81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049D" w:rsidRPr="00AA4929" w:rsidRDefault="00FF049D" w:rsidP="005E7585">
            <w:pPr>
              <w:pStyle w:val="a5"/>
              <w:jc w:val="right"/>
              <w:rPr>
                <w:rFonts w:ascii="Arial" w:hAnsi="Arial" w:cs="Arial"/>
              </w:rPr>
            </w:pPr>
            <w:r w:rsidRPr="00AA4929">
              <w:rPr>
                <w:rFonts w:ascii="Arial" w:hAnsi="Arial" w:cs="Arial"/>
              </w:rPr>
              <w:t>111252</w:t>
            </w:r>
          </w:p>
        </w:tc>
      </w:tr>
      <w:tr w:rsidR="00FF049D" w:rsidRPr="00AA4929" w:rsidTr="005E7585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49D" w:rsidRPr="00325F4B" w:rsidRDefault="00FF049D" w:rsidP="005E7585">
            <w:pPr>
              <w:pStyle w:val="a5"/>
              <w:rPr>
                <w:rFonts w:ascii="Arial" w:hAnsi="Arial" w:cs="Arial"/>
                <w:b/>
              </w:rPr>
            </w:pPr>
            <w:r w:rsidRPr="00325F4B">
              <w:rPr>
                <w:rFonts w:ascii="Arial" w:hAnsi="Arial" w:cs="Arial"/>
                <w:b/>
              </w:rPr>
              <w:t>ВСЕГО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49D" w:rsidRPr="00325F4B" w:rsidRDefault="00FF049D" w:rsidP="005E7585">
            <w:pPr>
              <w:pStyle w:val="a5"/>
              <w:jc w:val="right"/>
              <w:rPr>
                <w:rFonts w:ascii="Arial" w:hAnsi="Arial" w:cs="Arial"/>
                <w:b/>
              </w:rPr>
            </w:pPr>
            <w:r w:rsidRPr="00325F4B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49D" w:rsidRPr="00325F4B" w:rsidRDefault="00FF049D" w:rsidP="005E7585">
            <w:pPr>
              <w:pStyle w:val="a5"/>
              <w:jc w:val="right"/>
              <w:rPr>
                <w:rFonts w:ascii="Arial" w:hAnsi="Arial" w:cs="Arial"/>
                <w:b/>
              </w:rPr>
            </w:pPr>
            <w:r w:rsidRPr="00325F4B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49D" w:rsidRPr="00325F4B" w:rsidRDefault="00FF049D" w:rsidP="005E7585">
            <w:pPr>
              <w:pStyle w:val="a5"/>
              <w:jc w:val="right"/>
              <w:rPr>
                <w:rFonts w:ascii="Arial" w:hAnsi="Arial" w:cs="Arial"/>
                <w:b/>
              </w:rPr>
            </w:pPr>
            <w:r w:rsidRPr="00325F4B">
              <w:rPr>
                <w:rFonts w:ascii="Arial" w:hAnsi="Arial" w:cs="Arial"/>
                <w:b/>
              </w:rPr>
              <w:t>246490,21</w:t>
            </w:r>
          </w:p>
        </w:tc>
      </w:tr>
    </w:tbl>
    <w:p w:rsidR="00FF049D" w:rsidRPr="00C26AF9" w:rsidRDefault="00FF049D" w:rsidP="005E7585">
      <w:pPr>
        <w:spacing w:after="0" w:line="360" w:lineRule="auto"/>
        <w:rPr>
          <w:rFonts w:ascii="Arial" w:hAnsi="Arial" w:cs="Arial"/>
          <w:sz w:val="16"/>
          <w:szCs w:val="16"/>
        </w:rPr>
      </w:pPr>
      <w:r w:rsidRPr="00C26AF9">
        <w:rPr>
          <w:rFonts w:ascii="Arial" w:hAnsi="Arial" w:cs="Arial"/>
          <w:sz w:val="16"/>
          <w:szCs w:val="16"/>
        </w:rPr>
        <w:t>*утвержденный тариф</w:t>
      </w:r>
    </w:p>
    <w:p w:rsidR="00FF049D" w:rsidRPr="00C26AF9" w:rsidRDefault="00FF049D" w:rsidP="00FF049D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C26AF9">
        <w:rPr>
          <w:rFonts w:ascii="Arial" w:hAnsi="Arial" w:cs="Arial"/>
          <w:sz w:val="16"/>
          <w:szCs w:val="16"/>
        </w:rPr>
        <w:t>**расчетные данные исходя из временных затрат и должностного оклада</w:t>
      </w:r>
    </w:p>
    <w:p w:rsidR="00AA4929" w:rsidRDefault="00FF049D" w:rsidP="00FF049D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C26AF9">
        <w:rPr>
          <w:rFonts w:ascii="Arial" w:hAnsi="Arial" w:cs="Arial"/>
          <w:sz w:val="16"/>
          <w:szCs w:val="16"/>
        </w:rPr>
        <w:t>***фактические затраты в 2017 году, с учетом приобретения препарата, логистики и хранения</w:t>
      </w:r>
    </w:p>
    <w:p w:rsidR="00AA4929" w:rsidRPr="00C26AF9" w:rsidRDefault="00AA4929" w:rsidP="00FF049D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:rsidR="007A68F7" w:rsidRDefault="007A68F7" w:rsidP="007A68F7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При проведении анализа как для тактики невмешательства так и для МЗТ прямые медицинские расходы по причине отсутствия опубликованных данных для ввода (количество посещений ВОП, количество вызовов бригад скорой неотложной медицинской помощи, количества дней госпитализации в год и т.д.). Тогда как, </w:t>
      </w:r>
      <w:r>
        <w:rPr>
          <w:rFonts w:ascii="Arial" w:hAnsi="Arial" w:cs="Arial"/>
          <w:sz w:val="24"/>
          <w:szCs w:val="24"/>
        </w:rPr>
        <w:lastRenderedPageBreak/>
        <w:t>согласно имеющимся зарубежным данным</w:t>
      </w:r>
      <w:r>
        <w:rPr>
          <w:rStyle w:val="af7"/>
          <w:rFonts w:ascii="Arial" w:hAnsi="Arial" w:cs="Arial"/>
          <w:sz w:val="24"/>
          <w:szCs w:val="24"/>
        </w:rPr>
        <w:footnoteReference w:id="30"/>
      </w:r>
      <w:r>
        <w:rPr>
          <w:rFonts w:ascii="Arial" w:hAnsi="Arial" w:cs="Arial"/>
          <w:sz w:val="24"/>
          <w:szCs w:val="24"/>
        </w:rPr>
        <w:t xml:space="preserve"> непрямые медицинские затраты на МЗТ несколько ниже (на 11%) таковых при отсутствии лечения, за счет снижения числа случаев возникновения неблагоприятных событий и передозировки.</w:t>
      </w:r>
      <w:r w:rsidR="006B2CC2">
        <w:rPr>
          <w:rFonts w:ascii="Arial" w:hAnsi="Arial" w:cs="Arial"/>
          <w:sz w:val="24"/>
          <w:szCs w:val="24"/>
        </w:rPr>
        <w:t xml:space="preserve"> Кроме того, в анализе не учитывалась стоимость программ медико-социальной реабилитации лиц, страдающих зависимостью от употребления психотропных веществ, в связи с отсутствием опубликованных данных об их сравнительной эффективности. Тем не менее, считаем необходимым отметить что</w:t>
      </w:r>
      <w:r w:rsidR="00E55AC1">
        <w:rPr>
          <w:rFonts w:ascii="Arial" w:hAnsi="Arial" w:cs="Arial"/>
          <w:sz w:val="24"/>
          <w:szCs w:val="24"/>
        </w:rPr>
        <w:t xml:space="preserve"> согласно представленным данным</w:t>
      </w:r>
      <w:r w:rsidR="006B2CC2">
        <w:rPr>
          <w:rFonts w:ascii="Arial" w:hAnsi="Arial" w:cs="Arial"/>
          <w:sz w:val="24"/>
          <w:szCs w:val="24"/>
        </w:rPr>
        <w:t xml:space="preserve"> затраты из расчета на 1 пациента в год на программы МСР более чем в 5 раз </w:t>
      </w:r>
      <w:r w:rsidR="00E55AC1">
        <w:rPr>
          <w:rFonts w:ascii="Arial" w:hAnsi="Arial" w:cs="Arial"/>
          <w:sz w:val="24"/>
          <w:szCs w:val="24"/>
        </w:rPr>
        <w:t>превышают затраты на МЗТ.</w:t>
      </w:r>
    </w:p>
    <w:p w:rsidR="00325F4B" w:rsidRPr="00325F4B" w:rsidRDefault="00325F4B" w:rsidP="007A68F7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Для расчета полученных в результате МЗТ лет жизни (</w:t>
      </w:r>
      <w:r>
        <w:rPr>
          <w:rFonts w:ascii="Arial" w:hAnsi="Arial" w:cs="Arial"/>
          <w:sz w:val="24"/>
          <w:szCs w:val="24"/>
          <w:lang w:val="en-US"/>
        </w:rPr>
        <w:t>Life</w:t>
      </w:r>
      <w:r w:rsidRPr="00325F4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en-US"/>
        </w:rPr>
        <w:t>years</w:t>
      </w:r>
      <w:r w:rsidRPr="00325F4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en-US"/>
        </w:rPr>
        <w:t>gained</w:t>
      </w:r>
      <w:r>
        <w:rPr>
          <w:rFonts w:ascii="Arial" w:hAnsi="Arial" w:cs="Arial"/>
          <w:sz w:val="24"/>
          <w:szCs w:val="24"/>
        </w:rPr>
        <w:t>) в качестве вводных данных для построения модели были использованы данные последнего (2017 год) мета-анализа РКИ исследовавших уровень смертности при МЗТ в сравнении с отсутствием вмешательства и БЗТ</w:t>
      </w:r>
      <w:r>
        <w:rPr>
          <w:rStyle w:val="af7"/>
          <w:rFonts w:ascii="Arial" w:hAnsi="Arial" w:cs="Arial"/>
          <w:sz w:val="24"/>
          <w:szCs w:val="24"/>
        </w:rPr>
        <w:footnoteReference w:id="31"/>
      </w:r>
      <w:r>
        <w:rPr>
          <w:rFonts w:ascii="Arial" w:hAnsi="Arial" w:cs="Arial"/>
          <w:sz w:val="24"/>
          <w:szCs w:val="24"/>
        </w:rPr>
        <w:t>.</w:t>
      </w:r>
      <w:r w:rsidRPr="00325F4B">
        <w:rPr>
          <w:rFonts w:ascii="Arial" w:hAnsi="Arial" w:cs="Arial"/>
          <w:sz w:val="24"/>
          <w:szCs w:val="24"/>
        </w:rPr>
        <w:t xml:space="preserve"> </w:t>
      </w:r>
      <w:r w:rsidRPr="006B2CC2">
        <w:rPr>
          <w:rFonts w:ascii="Arial" w:hAnsi="Arial" w:cs="Arial"/>
          <w:sz w:val="24"/>
          <w:szCs w:val="24"/>
        </w:rPr>
        <w:t>(</w:t>
      </w:r>
      <w:r>
        <w:rPr>
          <w:rFonts w:ascii="Arial" w:hAnsi="Arial" w:cs="Arial"/>
          <w:sz w:val="24"/>
          <w:szCs w:val="24"/>
        </w:rPr>
        <w:t>Таблица 6</w:t>
      </w:r>
      <w:r w:rsidRPr="006B2CC2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>.</w:t>
      </w:r>
    </w:p>
    <w:p w:rsidR="00325F4B" w:rsidRPr="006E5AE8" w:rsidRDefault="00325F4B" w:rsidP="006E5AE8">
      <w:pPr>
        <w:spacing w:after="0" w:line="360" w:lineRule="auto"/>
        <w:ind w:firstLine="709"/>
        <w:jc w:val="both"/>
        <w:rPr>
          <w:rFonts w:ascii="Arial" w:hAnsi="Arial" w:cs="Arial"/>
          <w:b/>
          <w:i/>
          <w:sz w:val="24"/>
          <w:szCs w:val="24"/>
        </w:rPr>
      </w:pPr>
      <w:r w:rsidRPr="006E5AE8">
        <w:rPr>
          <w:rFonts w:ascii="Arial" w:hAnsi="Arial" w:cs="Arial"/>
          <w:b/>
          <w:i/>
          <w:sz w:val="24"/>
          <w:szCs w:val="24"/>
        </w:rPr>
        <w:t>Таблица 6</w:t>
      </w:r>
    </w:p>
    <w:tbl>
      <w:tblPr>
        <w:tblStyle w:val="ae"/>
        <w:tblW w:w="0" w:type="auto"/>
        <w:tblInd w:w="817" w:type="dxa"/>
        <w:tblLook w:val="04A0" w:firstRow="1" w:lastRow="0" w:firstColumn="1" w:lastColumn="0" w:noHBand="0" w:noVBand="1"/>
      </w:tblPr>
      <w:tblGrid>
        <w:gridCol w:w="2693"/>
        <w:gridCol w:w="1985"/>
        <w:gridCol w:w="2977"/>
      </w:tblGrid>
      <w:tr w:rsidR="00281931" w:rsidRPr="00281931" w:rsidTr="00D03322">
        <w:trPr>
          <w:trHeight w:val="238"/>
        </w:trPr>
        <w:tc>
          <w:tcPr>
            <w:tcW w:w="2693" w:type="dxa"/>
            <w:vMerge w:val="restart"/>
          </w:tcPr>
          <w:p w:rsidR="00281931" w:rsidRPr="00281931" w:rsidRDefault="00281931" w:rsidP="00D03322">
            <w:pPr>
              <w:pStyle w:val="a5"/>
              <w:rPr>
                <w:rFonts w:ascii="Arial" w:hAnsi="Arial" w:cs="Arial"/>
              </w:rPr>
            </w:pPr>
            <w:r w:rsidRPr="00281931">
              <w:rPr>
                <w:rFonts w:ascii="Arial" w:hAnsi="Arial" w:cs="Arial"/>
              </w:rPr>
              <w:t>Источник</w:t>
            </w:r>
            <w:r>
              <w:rPr>
                <w:rFonts w:ascii="Arial" w:hAnsi="Arial" w:cs="Arial"/>
              </w:rPr>
              <w:t xml:space="preserve"> данных</w:t>
            </w:r>
          </w:p>
        </w:tc>
        <w:tc>
          <w:tcPr>
            <w:tcW w:w="4962" w:type="dxa"/>
            <w:gridSpan w:val="2"/>
            <w:tcBorders>
              <w:bottom w:val="single" w:sz="4" w:space="0" w:color="auto"/>
            </w:tcBorders>
          </w:tcPr>
          <w:p w:rsidR="00281931" w:rsidRDefault="00281931" w:rsidP="00281931">
            <w:pPr>
              <w:pStyle w:val="a5"/>
              <w:jc w:val="center"/>
              <w:rPr>
                <w:rFonts w:ascii="Arial" w:hAnsi="Arial" w:cs="Arial"/>
              </w:rPr>
            </w:pPr>
            <w:r w:rsidRPr="00281931">
              <w:rPr>
                <w:rFonts w:ascii="Arial" w:hAnsi="Arial" w:cs="Arial"/>
              </w:rPr>
              <w:t>Значения полезности</w:t>
            </w:r>
          </w:p>
          <w:p w:rsidR="00281931" w:rsidRPr="00281931" w:rsidRDefault="00281931" w:rsidP="00281931">
            <w:pPr>
              <w:pStyle w:val="a5"/>
              <w:jc w:val="center"/>
              <w:rPr>
                <w:rFonts w:ascii="Arial" w:hAnsi="Arial" w:cs="Arial"/>
              </w:rPr>
            </w:pPr>
            <w:r w:rsidRPr="00281931">
              <w:rPr>
                <w:rFonts w:ascii="Arial" w:hAnsi="Arial" w:cs="Arial"/>
              </w:rPr>
              <w:t>(</w:t>
            </w:r>
            <w:r>
              <w:rPr>
                <w:rFonts w:ascii="Arial" w:hAnsi="Arial" w:cs="Arial"/>
              </w:rPr>
              <w:t>смертность от всех причин на 1000 человек</w:t>
            </w:r>
            <w:r w:rsidRPr="00281931">
              <w:rPr>
                <w:rFonts w:ascii="Arial" w:hAnsi="Arial" w:cs="Arial"/>
              </w:rPr>
              <w:t>)</w:t>
            </w:r>
          </w:p>
        </w:tc>
      </w:tr>
      <w:tr w:rsidR="00281931" w:rsidRPr="00281931" w:rsidTr="00D03322">
        <w:trPr>
          <w:trHeight w:val="176"/>
        </w:trPr>
        <w:tc>
          <w:tcPr>
            <w:tcW w:w="2693" w:type="dxa"/>
            <w:vMerge/>
          </w:tcPr>
          <w:p w:rsidR="00281931" w:rsidRPr="00281931" w:rsidRDefault="00281931" w:rsidP="00D03322">
            <w:pPr>
              <w:pStyle w:val="a5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281931" w:rsidRPr="00281931" w:rsidRDefault="00281931" w:rsidP="00281931">
            <w:pPr>
              <w:pStyle w:val="a5"/>
              <w:jc w:val="center"/>
              <w:rPr>
                <w:rFonts w:ascii="Arial" w:hAnsi="Arial" w:cs="Arial"/>
              </w:rPr>
            </w:pPr>
            <w:r w:rsidRPr="00281931">
              <w:rPr>
                <w:rFonts w:ascii="Arial" w:hAnsi="Arial" w:cs="Arial"/>
              </w:rPr>
              <w:t>МЗТ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281931" w:rsidRPr="00281931" w:rsidRDefault="00281931" w:rsidP="00281931">
            <w:pPr>
              <w:pStyle w:val="a5"/>
              <w:jc w:val="center"/>
              <w:rPr>
                <w:rFonts w:ascii="Arial" w:hAnsi="Arial" w:cs="Arial"/>
              </w:rPr>
            </w:pPr>
            <w:r w:rsidRPr="00281931">
              <w:rPr>
                <w:rFonts w:ascii="Arial" w:hAnsi="Arial" w:cs="Arial"/>
              </w:rPr>
              <w:t>Отсутствие лечения</w:t>
            </w:r>
          </w:p>
        </w:tc>
      </w:tr>
      <w:tr w:rsidR="00281931" w:rsidRPr="00281931" w:rsidTr="00D03322">
        <w:tc>
          <w:tcPr>
            <w:tcW w:w="2693" w:type="dxa"/>
          </w:tcPr>
          <w:p w:rsidR="00281931" w:rsidRPr="00281931" w:rsidRDefault="00281931" w:rsidP="00D03322">
            <w:pPr>
              <w:pStyle w:val="a5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Sordo et al., 2017</w:t>
            </w:r>
          </w:p>
        </w:tc>
        <w:tc>
          <w:tcPr>
            <w:tcW w:w="1985" w:type="dxa"/>
          </w:tcPr>
          <w:p w:rsidR="00281931" w:rsidRPr="00281931" w:rsidRDefault="00281931" w:rsidP="00281931">
            <w:pPr>
              <w:pStyle w:val="a5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11.3</w:t>
            </w:r>
          </w:p>
        </w:tc>
        <w:tc>
          <w:tcPr>
            <w:tcW w:w="2977" w:type="dxa"/>
          </w:tcPr>
          <w:p w:rsidR="00281931" w:rsidRPr="00281931" w:rsidRDefault="00281931" w:rsidP="00281931">
            <w:pPr>
              <w:pStyle w:val="a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36.1</w:t>
            </w:r>
          </w:p>
        </w:tc>
      </w:tr>
    </w:tbl>
    <w:p w:rsidR="00281931" w:rsidRDefault="00281931" w:rsidP="007A68F7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6E5AE8" w:rsidRDefault="00325F4B" w:rsidP="006E5AE8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 сожалению среди опубликованных источников очень мало данных относительно</w:t>
      </w:r>
      <w:r w:rsidR="00865F8A">
        <w:rPr>
          <w:rFonts w:ascii="Arial" w:hAnsi="Arial" w:cs="Arial"/>
          <w:sz w:val="24"/>
          <w:szCs w:val="24"/>
        </w:rPr>
        <w:t xml:space="preserve"> исследования</w:t>
      </w:r>
      <w:r>
        <w:rPr>
          <w:rFonts w:ascii="Arial" w:hAnsi="Arial" w:cs="Arial"/>
          <w:sz w:val="24"/>
          <w:szCs w:val="24"/>
        </w:rPr>
        <w:t xml:space="preserve"> качества жизни у лиц, страдающих наркотической зависимостью</w:t>
      </w:r>
      <w:r w:rsidR="00865F8A">
        <w:rPr>
          <w:rFonts w:ascii="Arial" w:hAnsi="Arial" w:cs="Arial"/>
          <w:sz w:val="24"/>
          <w:szCs w:val="24"/>
        </w:rPr>
        <w:t>. Т</w:t>
      </w:r>
      <w:r>
        <w:rPr>
          <w:rFonts w:ascii="Arial" w:hAnsi="Arial" w:cs="Arial"/>
          <w:sz w:val="24"/>
          <w:szCs w:val="24"/>
        </w:rPr>
        <w:t xml:space="preserve">е что имеются основаны на допущении, что качество жизни ЛУН </w:t>
      </w:r>
      <w:r w:rsidR="006E5AE8">
        <w:rPr>
          <w:rFonts w:ascii="Arial" w:hAnsi="Arial" w:cs="Arial"/>
          <w:sz w:val="24"/>
          <w:szCs w:val="24"/>
        </w:rPr>
        <w:t>примерно такое же как у человека с ВИЧ или СПИД. Исследований данного вопроса в Казахстане не проводилось.</w:t>
      </w:r>
    </w:p>
    <w:p w:rsidR="00E43930" w:rsidRPr="006E5AE8" w:rsidRDefault="00E43930" w:rsidP="00E43930">
      <w:pPr>
        <w:spacing w:after="0" w:line="360" w:lineRule="auto"/>
        <w:ind w:firstLine="709"/>
        <w:jc w:val="both"/>
        <w:rPr>
          <w:rFonts w:ascii="Arial" w:hAnsi="Arial" w:cs="Arial"/>
          <w:b/>
          <w:i/>
          <w:sz w:val="24"/>
          <w:szCs w:val="24"/>
        </w:rPr>
      </w:pPr>
      <w:r w:rsidRPr="006E5AE8">
        <w:rPr>
          <w:rFonts w:ascii="Arial" w:hAnsi="Arial" w:cs="Arial"/>
          <w:b/>
          <w:i/>
          <w:sz w:val="24"/>
          <w:szCs w:val="24"/>
        </w:rPr>
        <w:lastRenderedPageBreak/>
        <w:t>Таблица 7.</w:t>
      </w:r>
    </w:p>
    <w:tbl>
      <w:tblPr>
        <w:tblStyle w:val="ae"/>
        <w:tblW w:w="0" w:type="auto"/>
        <w:tblInd w:w="817" w:type="dxa"/>
        <w:tblLook w:val="04A0" w:firstRow="1" w:lastRow="0" w:firstColumn="1" w:lastColumn="0" w:noHBand="0" w:noVBand="1"/>
      </w:tblPr>
      <w:tblGrid>
        <w:gridCol w:w="2693"/>
        <w:gridCol w:w="1985"/>
        <w:gridCol w:w="2977"/>
      </w:tblGrid>
      <w:tr w:rsidR="00E43930" w:rsidRPr="00281931" w:rsidTr="00D03322">
        <w:trPr>
          <w:trHeight w:val="238"/>
        </w:trPr>
        <w:tc>
          <w:tcPr>
            <w:tcW w:w="2693" w:type="dxa"/>
            <w:vMerge w:val="restart"/>
          </w:tcPr>
          <w:p w:rsidR="00E43930" w:rsidRPr="00281931" w:rsidRDefault="00E43930" w:rsidP="00D03322">
            <w:pPr>
              <w:pStyle w:val="a5"/>
              <w:rPr>
                <w:rFonts w:ascii="Arial" w:hAnsi="Arial" w:cs="Arial"/>
              </w:rPr>
            </w:pPr>
            <w:r w:rsidRPr="00281931">
              <w:rPr>
                <w:rFonts w:ascii="Arial" w:hAnsi="Arial" w:cs="Arial"/>
              </w:rPr>
              <w:t>Источник</w:t>
            </w:r>
            <w:r>
              <w:rPr>
                <w:rFonts w:ascii="Arial" w:hAnsi="Arial" w:cs="Arial"/>
              </w:rPr>
              <w:t xml:space="preserve"> данных</w:t>
            </w:r>
          </w:p>
        </w:tc>
        <w:tc>
          <w:tcPr>
            <w:tcW w:w="4962" w:type="dxa"/>
            <w:gridSpan w:val="2"/>
            <w:tcBorders>
              <w:bottom w:val="single" w:sz="4" w:space="0" w:color="auto"/>
            </w:tcBorders>
          </w:tcPr>
          <w:p w:rsidR="00E43930" w:rsidRPr="00281931" w:rsidRDefault="00E43930" w:rsidP="00D03322">
            <w:pPr>
              <w:pStyle w:val="a5"/>
              <w:jc w:val="center"/>
              <w:rPr>
                <w:rFonts w:ascii="Arial" w:hAnsi="Arial" w:cs="Arial"/>
              </w:rPr>
            </w:pPr>
            <w:r w:rsidRPr="00281931">
              <w:rPr>
                <w:rFonts w:ascii="Arial" w:hAnsi="Arial" w:cs="Arial"/>
              </w:rPr>
              <w:t>Значения полезности (</w:t>
            </w:r>
            <w:r w:rsidRPr="00281931">
              <w:rPr>
                <w:rFonts w:ascii="Arial" w:hAnsi="Arial" w:cs="Arial"/>
                <w:lang w:val="en-US"/>
              </w:rPr>
              <w:t>QALY</w:t>
            </w:r>
            <w:r w:rsidRPr="00281931">
              <w:rPr>
                <w:rFonts w:ascii="Arial" w:hAnsi="Arial" w:cs="Arial"/>
              </w:rPr>
              <w:t>)</w:t>
            </w:r>
          </w:p>
        </w:tc>
      </w:tr>
      <w:tr w:rsidR="00E43930" w:rsidRPr="00281931" w:rsidTr="00D03322">
        <w:trPr>
          <w:trHeight w:val="176"/>
        </w:trPr>
        <w:tc>
          <w:tcPr>
            <w:tcW w:w="2693" w:type="dxa"/>
            <w:vMerge/>
          </w:tcPr>
          <w:p w:rsidR="00E43930" w:rsidRPr="00281931" w:rsidRDefault="00E43930" w:rsidP="00D03322">
            <w:pPr>
              <w:pStyle w:val="a5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E43930" w:rsidRPr="00281931" w:rsidRDefault="00E43930" w:rsidP="00D03322">
            <w:pPr>
              <w:pStyle w:val="a5"/>
              <w:jc w:val="center"/>
              <w:rPr>
                <w:rFonts w:ascii="Arial" w:hAnsi="Arial" w:cs="Arial"/>
              </w:rPr>
            </w:pPr>
            <w:r w:rsidRPr="00281931">
              <w:rPr>
                <w:rFonts w:ascii="Arial" w:hAnsi="Arial" w:cs="Arial"/>
              </w:rPr>
              <w:t>МЗТ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E43930" w:rsidRPr="00281931" w:rsidRDefault="00E43930" w:rsidP="00D03322">
            <w:pPr>
              <w:pStyle w:val="a5"/>
              <w:jc w:val="center"/>
              <w:rPr>
                <w:rFonts w:ascii="Arial" w:hAnsi="Arial" w:cs="Arial"/>
              </w:rPr>
            </w:pPr>
            <w:r w:rsidRPr="00281931">
              <w:rPr>
                <w:rFonts w:ascii="Arial" w:hAnsi="Arial" w:cs="Arial"/>
              </w:rPr>
              <w:t>Отсутствие лечения</w:t>
            </w:r>
          </w:p>
        </w:tc>
      </w:tr>
      <w:tr w:rsidR="00E43930" w:rsidRPr="00281931" w:rsidTr="00D03322">
        <w:tc>
          <w:tcPr>
            <w:tcW w:w="2693" w:type="dxa"/>
          </w:tcPr>
          <w:p w:rsidR="00E43930" w:rsidRPr="00281931" w:rsidRDefault="00E43930" w:rsidP="00D03322">
            <w:pPr>
              <w:pStyle w:val="a5"/>
              <w:rPr>
                <w:rFonts w:ascii="Arial" w:hAnsi="Arial" w:cs="Arial"/>
                <w:lang w:val="en-US"/>
              </w:rPr>
            </w:pPr>
            <w:r w:rsidRPr="00281931">
              <w:rPr>
                <w:rFonts w:ascii="Arial" w:hAnsi="Arial" w:cs="Arial"/>
                <w:lang w:val="en-US"/>
              </w:rPr>
              <w:t>Connock et al., 2007</w:t>
            </w:r>
          </w:p>
        </w:tc>
        <w:tc>
          <w:tcPr>
            <w:tcW w:w="1985" w:type="dxa"/>
          </w:tcPr>
          <w:p w:rsidR="00E43930" w:rsidRPr="00281931" w:rsidRDefault="00E43930" w:rsidP="00D03322">
            <w:pPr>
              <w:pStyle w:val="a5"/>
              <w:jc w:val="center"/>
              <w:rPr>
                <w:rFonts w:ascii="Arial" w:hAnsi="Arial" w:cs="Arial"/>
                <w:lang w:val="en-US"/>
              </w:rPr>
            </w:pPr>
            <w:r w:rsidRPr="00281931">
              <w:rPr>
                <w:rFonts w:ascii="Arial" w:hAnsi="Arial" w:cs="Arial"/>
              </w:rPr>
              <w:t>0,69</w:t>
            </w:r>
          </w:p>
        </w:tc>
        <w:tc>
          <w:tcPr>
            <w:tcW w:w="2977" w:type="dxa"/>
          </w:tcPr>
          <w:p w:rsidR="00E43930" w:rsidRPr="00281931" w:rsidRDefault="00E43930" w:rsidP="00D03322">
            <w:pPr>
              <w:pStyle w:val="a5"/>
              <w:jc w:val="center"/>
              <w:rPr>
                <w:rFonts w:ascii="Arial" w:hAnsi="Arial" w:cs="Arial"/>
                <w:lang w:val="en-US"/>
              </w:rPr>
            </w:pPr>
            <w:r w:rsidRPr="00281931">
              <w:rPr>
                <w:rFonts w:ascii="Arial" w:hAnsi="Arial" w:cs="Arial"/>
                <w:lang w:val="en-US"/>
              </w:rPr>
              <w:t>0,62</w:t>
            </w:r>
          </w:p>
        </w:tc>
      </w:tr>
    </w:tbl>
    <w:p w:rsidR="00E43930" w:rsidRDefault="00E43930" w:rsidP="006E5AE8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E43930" w:rsidRDefault="006E5AE8" w:rsidP="00E43930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2007 году при финансировании Национальной системы здравоохранения Великобритании экспертами </w:t>
      </w:r>
      <w:r w:rsidRPr="006E5AE8">
        <w:rPr>
          <w:rFonts w:ascii="Arial" w:hAnsi="Arial" w:cs="Arial"/>
          <w:sz w:val="24"/>
          <w:szCs w:val="24"/>
        </w:rPr>
        <w:t xml:space="preserve">Peninsula Technology Assessment Group (PenTAG) </w:t>
      </w:r>
      <w:r>
        <w:rPr>
          <w:rFonts w:ascii="Arial" w:hAnsi="Arial" w:cs="Arial"/>
          <w:sz w:val="24"/>
          <w:szCs w:val="24"/>
        </w:rPr>
        <w:t>рассчитали коэффициенты полезности (</w:t>
      </w:r>
      <w:r w:rsidRPr="00281931">
        <w:rPr>
          <w:rFonts w:ascii="Arial" w:hAnsi="Arial" w:cs="Arial"/>
          <w:lang w:val="en-US"/>
        </w:rPr>
        <w:t>QALY</w:t>
      </w:r>
      <w:r>
        <w:rPr>
          <w:rFonts w:ascii="Arial" w:hAnsi="Arial" w:cs="Arial"/>
          <w:sz w:val="24"/>
          <w:szCs w:val="24"/>
        </w:rPr>
        <w:t xml:space="preserve">) для пациентов, страдающих зависимостью от употребления психотропных веществ. Данные расчеты послужили основой для расчетов </w:t>
      </w:r>
      <w:r>
        <w:rPr>
          <w:rFonts w:ascii="Arial" w:hAnsi="Arial" w:cs="Arial"/>
          <w:sz w:val="24"/>
          <w:szCs w:val="24"/>
          <w:lang w:val="en-US"/>
        </w:rPr>
        <w:t>Connock</w:t>
      </w:r>
      <w:r w:rsidRPr="006E5AE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en-US"/>
        </w:rPr>
        <w:t>et</w:t>
      </w:r>
      <w:r w:rsidRPr="006E5AE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en-US"/>
        </w:rPr>
        <w:t>al</w:t>
      </w:r>
      <w:r w:rsidRPr="006E5AE8">
        <w:rPr>
          <w:rFonts w:ascii="Arial" w:hAnsi="Arial" w:cs="Arial"/>
          <w:sz w:val="24"/>
          <w:szCs w:val="24"/>
        </w:rPr>
        <w:t>.,</w:t>
      </w:r>
      <w:r>
        <w:rPr>
          <w:rFonts w:ascii="Arial" w:hAnsi="Arial" w:cs="Arial"/>
          <w:sz w:val="24"/>
          <w:szCs w:val="24"/>
        </w:rPr>
        <w:t xml:space="preserve"> которые рассчитали средневзвешенные показатели полезности для МЗТ, БЗТ и отсутствия лечения, что в свою очередь послужило вводными данными для построения нашей модели. (Таблица 7)</w:t>
      </w:r>
    </w:p>
    <w:p w:rsidR="00246CCA" w:rsidRDefault="00E43930" w:rsidP="00E43930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таблицах 8 и 9 приведены результаты анализа затрато-эффективности МЗТ в сравнении с отсутствием лечения с позиции системы здравоохранения.</w:t>
      </w:r>
    </w:p>
    <w:p w:rsidR="00AF69C0" w:rsidRDefault="00AF69C0" w:rsidP="00E43930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E5AE8">
        <w:rPr>
          <w:rFonts w:ascii="Arial" w:hAnsi="Arial" w:cs="Arial"/>
          <w:b/>
          <w:i/>
          <w:sz w:val="24"/>
          <w:szCs w:val="24"/>
        </w:rPr>
        <w:t>Таблица</w:t>
      </w:r>
      <w:r>
        <w:rPr>
          <w:rFonts w:ascii="Arial" w:hAnsi="Arial" w:cs="Arial"/>
          <w:b/>
          <w:i/>
          <w:sz w:val="24"/>
          <w:szCs w:val="24"/>
        </w:rPr>
        <w:t xml:space="preserve"> 8</w:t>
      </w:r>
    </w:p>
    <w:tbl>
      <w:tblPr>
        <w:tblStyle w:val="ae"/>
        <w:tblW w:w="0" w:type="auto"/>
        <w:tblInd w:w="108" w:type="dxa"/>
        <w:tblLook w:val="04A0" w:firstRow="1" w:lastRow="0" w:firstColumn="1" w:lastColumn="0" w:noHBand="0" w:noVBand="1"/>
      </w:tblPr>
      <w:tblGrid>
        <w:gridCol w:w="2252"/>
        <w:gridCol w:w="1365"/>
        <w:gridCol w:w="1802"/>
        <w:gridCol w:w="986"/>
        <w:gridCol w:w="1265"/>
        <w:gridCol w:w="1567"/>
      </w:tblGrid>
      <w:tr w:rsidR="00AF69C0" w:rsidRPr="00655BC6" w:rsidTr="00655BC6">
        <w:tc>
          <w:tcPr>
            <w:tcW w:w="2304" w:type="dxa"/>
          </w:tcPr>
          <w:p w:rsidR="00AF69C0" w:rsidRPr="00655BC6" w:rsidRDefault="00AF69C0" w:rsidP="00655BC6">
            <w:pPr>
              <w:pStyle w:val="a5"/>
              <w:rPr>
                <w:rFonts w:ascii="Arial" w:hAnsi="Arial" w:cs="Arial"/>
              </w:rPr>
            </w:pPr>
            <w:r w:rsidRPr="00655BC6">
              <w:rPr>
                <w:rFonts w:ascii="Arial" w:hAnsi="Arial" w:cs="Arial"/>
              </w:rPr>
              <w:t>Стратегия</w:t>
            </w:r>
          </w:p>
        </w:tc>
        <w:tc>
          <w:tcPr>
            <w:tcW w:w="1382" w:type="dxa"/>
          </w:tcPr>
          <w:p w:rsidR="00AF69C0" w:rsidRPr="00655BC6" w:rsidRDefault="00AF69C0" w:rsidP="00655BC6">
            <w:pPr>
              <w:pStyle w:val="a5"/>
              <w:jc w:val="center"/>
              <w:rPr>
                <w:rFonts w:ascii="Arial" w:hAnsi="Arial" w:cs="Arial"/>
              </w:rPr>
            </w:pPr>
            <w:r w:rsidRPr="00655BC6">
              <w:rPr>
                <w:rFonts w:ascii="Arial" w:hAnsi="Arial" w:cs="Arial"/>
              </w:rPr>
              <w:t>Затраты (тенге)</w:t>
            </w:r>
          </w:p>
        </w:tc>
        <w:tc>
          <w:tcPr>
            <w:tcW w:w="1843" w:type="dxa"/>
          </w:tcPr>
          <w:p w:rsidR="00AF69C0" w:rsidRPr="00655BC6" w:rsidRDefault="00AF69C0" w:rsidP="00655BC6">
            <w:pPr>
              <w:pStyle w:val="a5"/>
              <w:jc w:val="center"/>
              <w:rPr>
                <w:rFonts w:ascii="Arial" w:hAnsi="Arial" w:cs="Arial"/>
                <w:lang w:val="en-US"/>
              </w:rPr>
            </w:pPr>
            <w:r w:rsidRPr="00655BC6">
              <w:rPr>
                <w:rFonts w:ascii="Arial" w:hAnsi="Arial" w:cs="Arial"/>
              </w:rPr>
              <w:t>Разница в затратах</w:t>
            </w:r>
            <w:r w:rsidRPr="00655BC6">
              <w:rPr>
                <w:rFonts w:ascii="Arial" w:hAnsi="Arial" w:cs="Arial"/>
                <w:lang w:val="en-US"/>
              </w:rPr>
              <w:t xml:space="preserve"> </w:t>
            </w:r>
            <w:r w:rsidRPr="00655BC6">
              <w:rPr>
                <w:rFonts w:ascii="Arial" w:hAnsi="Arial" w:cs="Arial"/>
              </w:rPr>
              <w:t>(тенге)</w:t>
            </w:r>
          </w:p>
        </w:tc>
        <w:tc>
          <w:tcPr>
            <w:tcW w:w="992" w:type="dxa"/>
          </w:tcPr>
          <w:p w:rsidR="00AF69C0" w:rsidRPr="00655BC6" w:rsidRDefault="00AF69C0" w:rsidP="00655BC6">
            <w:pPr>
              <w:pStyle w:val="a5"/>
              <w:jc w:val="center"/>
              <w:rPr>
                <w:rFonts w:ascii="Arial" w:hAnsi="Arial" w:cs="Arial"/>
              </w:rPr>
            </w:pPr>
            <w:r w:rsidRPr="00655BC6">
              <w:rPr>
                <w:rFonts w:ascii="Arial" w:hAnsi="Arial" w:cs="Arial"/>
                <w:lang w:val="en-US"/>
              </w:rPr>
              <w:t>LYG</w:t>
            </w:r>
          </w:p>
        </w:tc>
        <w:tc>
          <w:tcPr>
            <w:tcW w:w="1276" w:type="dxa"/>
          </w:tcPr>
          <w:p w:rsidR="00AF69C0" w:rsidRPr="00655BC6" w:rsidRDefault="00AF69C0" w:rsidP="00655BC6">
            <w:pPr>
              <w:pStyle w:val="a5"/>
              <w:jc w:val="center"/>
              <w:rPr>
                <w:rFonts w:ascii="Arial" w:hAnsi="Arial" w:cs="Arial"/>
                <w:lang w:val="en-US"/>
              </w:rPr>
            </w:pPr>
            <w:r w:rsidRPr="00655BC6">
              <w:rPr>
                <w:rFonts w:ascii="Arial" w:hAnsi="Arial" w:cs="Arial"/>
              </w:rPr>
              <w:t>Разница</w:t>
            </w:r>
            <w:r w:rsidRPr="00655BC6">
              <w:rPr>
                <w:rFonts w:ascii="Arial" w:hAnsi="Arial" w:cs="Arial"/>
                <w:lang w:val="en-US"/>
              </w:rPr>
              <w:t xml:space="preserve"> LYG</w:t>
            </w:r>
          </w:p>
        </w:tc>
        <w:tc>
          <w:tcPr>
            <w:tcW w:w="1610" w:type="dxa"/>
          </w:tcPr>
          <w:p w:rsidR="00AF69C0" w:rsidRPr="00655BC6" w:rsidRDefault="00AF69C0" w:rsidP="00655BC6">
            <w:pPr>
              <w:pStyle w:val="a5"/>
              <w:jc w:val="center"/>
              <w:rPr>
                <w:rFonts w:ascii="Arial" w:hAnsi="Arial" w:cs="Arial"/>
                <w:lang w:val="en-US"/>
              </w:rPr>
            </w:pPr>
            <w:r w:rsidRPr="00655BC6">
              <w:rPr>
                <w:rFonts w:ascii="Arial" w:hAnsi="Arial" w:cs="Arial"/>
                <w:lang w:val="en-US"/>
              </w:rPr>
              <w:t>ICER</w:t>
            </w:r>
          </w:p>
          <w:p w:rsidR="00AF69C0" w:rsidRPr="00655BC6" w:rsidRDefault="00AF69C0" w:rsidP="00655BC6">
            <w:pPr>
              <w:pStyle w:val="a5"/>
              <w:jc w:val="center"/>
              <w:rPr>
                <w:rFonts w:ascii="Arial" w:hAnsi="Arial" w:cs="Arial"/>
                <w:lang w:val="en-US"/>
              </w:rPr>
            </w:pPr>
            <w:r w:rsidRPr="00655BC6">
              <w:rPr>
                <w:rFonts w:ascii="Arial" w:hAnsi="Arial" w:cs="Arial"/>
                <w:lang w:val="en-US"/>
              </w:rPr>
              <w:t>(</w:t>
            </w:r>
            <w:r w:rsidRPr="00655BC6">
              <w:rPr>
                <w:rFonts w:ascii="Arial" w:hAnsi="Arial" w:cs="Arial"/>
              </w:rPr>
              <w:t>тенге</w:t>
            </w:r>
            <w:r w:rsidRPr="00655BC6">
              <w:rPr>
                <w:rFonts w:ascii="Arial" w:hAnsi="Arial" w:cs="Arial"/>
                <w:lang w:val="en-US"/>
              </w:rPr>
              <w:t xml:space="preserve"> /LYG)</w:t>
            </w:r>
          </w:p>
        </w:tc>
      </w:tr>
      <w:tr w:rsidR="00655BC6" w:rsidRPr="00655BC6" w:rsidTr="00655BC6">
        <w:tc>
          <w:tcPr>
            <w:tcW w:w="2304" w:type="dxa"/>
          </w:tcPr>
          <w:p w:rsidR="00655BC6" w:rsidRPr="00655BC6" w:rsidRDefault="00655BC6" w:rsidP="00655BC6">
            <w:pPr>
              <w:pStyle w:val="a5"/>
              <w:rPr>
                <w:rFonts w:ascii="Arial" w:hAnsi="Arial" w:cs="Arial"/>
              </w:rPr>
            </w:pPr>
            <w:r w:rsidRPr="00655BC6">
              <w:rPr>
                <w:rFonts w:ascii="Arial" w:hAnsi="Arial" w:cs="Arial"/>
              </w:rPr>
              <w:t>Отсутствие лечения</w:t>
            </w:r>
          </w:p>
        </w:tc>
        <w:tc>
          <w:tcPr>
            <w:tcW w:w="1382" w:type="dxa"/>
          </w:tcPr>
          <w:p w:rsidR="00655BC6" w:rsidRPr="00655BC6" w:rsidRDefault="00655BC6" w:rsidP="00655BC6">
            <w:pPr>
              <w:pStyle w:val="a5"/>
              <w:jc w:val="center"/>
              <w:rPr>
                <w:rFonts w:ascii="Arial" w:hAnsi="Arial" w:cs="Arial"/>
              </w:rPr>
            </w:pPr>
            <w:r w:rsidRPr="00655BC6">
              <w:rPr>
                <w:rFonts w:ascii="Arial" w:hAnsi="Arial" w:cs="Arial"/>
              </w:rPr>
              <w:t>-</w:t>
            </w:r>
          </w:p>
        </w:tc>
        <w:tc>
          <w:tcPr>
            <w:tcW w:w="1843" w:type="dxa"/>
          </w:tcPr>
          <w:p w:rsidR="00655BC6" w:rsidRPr="00655BC6" w:rsidRDefault="00655BC6" w:rsidP="00655BC6">
            <w:pPr>
              <w:pStyle w:val="a5"/>
              <w:jc w:val="center"/>
              <w:rPr>
                <w:rFonts w:ascii="Arial" w:hAnsi="Arial" w:cs="Arial"/>
              </w:rPr>
            </w:pPr>
            <w:r w:rsidRPr="00655BC6">
              <w:rPr>
                <w:rFonts w:ascii="Arial" w:hAnsi="Arial" w:cs="Arial"/>
              </w:rPr>
              <w:t>-</w:t>
            </w:r>
          </w:p>
        </w:tc>
        <w:tc>
          <w:tcPr>
            <w:tcW w:w="992" w:type="dxa"/>
          </w:tcPr>
          <w:p w:rsidR="00655BC6" w:rsidRPr="00655BC6" w:rsidRDefault="00655BC6" w:rsidP="00655BC6">
            <w:pPr>
              <w:pStyle w:val="a5"/>
              <w:jc w:val="center"/>
              <w:rPr>
                <w:rFonts w:ascii="Arial" w:hAnsi="Arial" w:cs="Arial"/>
                <w:color w:val="000000"/>
              </w:rPr>
            </w:pPr>
            <w:r w:rsidRPr="00655BC6">
              <w:rPr>
                <w:rFonts w:ascii="Arial" w:hAnsi="Arial" w:cs="Arial"/>
                <w:color w:val="000000"/>
              </w:rPr>
              <w:t>0,9639</w:t>
            </w:r>
          </w:p>
        </w:tc>
        <w:tc>
          <w:tcPr>
            <w:tcW w:w="1276" w:type="dxa"/>
          </w:tcPr>
          <w:p w:rsidR="00655BC6" w:rsidRPr="00655BC6" w:rsidRDefault="00655BC6" w:rsidP="00655BC6">
            <w:pPr>
              <w:pStyle w:val="a5"/>
              <w:jc w:val="center"/>
              <w:rPr>
                <w:rFonts w:ascii="Arial" w:hAnsi="Arial" w:cs="Arial"/>
              </w:rPr>
            </w:pPr>
            <w:r w:rsidRPr="00655BC6">
              <w:rPr>
                <w:rFonts w:ascii="Arial" w:hAnsi="Arial" w:cs="Arial"/>
              </w:rPr>
              <w:t>-</w:t>
            </w:r>
          </w:p>
        </w:tc>
        <w:tc>
          <w:tcPr>
            <w:tcW w:w="1610" w:type="dxa"/>
          </w:tcPr>
          <w:p w:rsidR="00655BC6" w:rsidRPr="00655BC6" w:rsidRDefault="00655BC6" w:rsidP="00655BC6">
            <w:pPr>
              <w:pStyle w:val="a5"/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655BC6" w:rsidRPr="00655BC6" w:rsidTr="00655BC6">
        <w:tc>
          <w:tcPr>
            <w:tcW w:w="2304" w:type="dxa"/>
          </w:tcPr>
          <w:p w:rsidR="00655BC6" w:rsidRPr="00655BC6" w:rsidRDefault="00655BC6" w:rsidP="00655BC6">
            <w:pPr>
              <w:pStyle w:val="a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МЗТ</w:t>
            </w:r>
          </w:p>
        </w:tc>
        <w:tc>
          <w:tcPr>
            <w:tcW w:w="1382" w:type="dxa"/>
          </w:tcPr>
          <w:p w:rsidR="00655BC6" w:rsidRPr="00655BC6" w:rsidRDefault="00655BC6" w:rsidP="00655BC6">
            <w:pPr>
              <w:pStyle w:val="a5"/>
              <w:jc w:val="center"/>
              <w:rPr>
                <w:rFonts w:ascii="Arial" w:hAnsi="Arial" w:cs="Arial"/>
              </w:rPr>
            </w:pPr>
            <w:r w:rsidRPr="00655BC6">
              <w:rPr>
                <w:rFonts w:ascii="Arial" w:hAnsi="Arial" w:cs="Arial"/>
                <w:color w:val="000000"/>
              </w:rPr>
              <w:t>219 376</w:t>
            </w:r>
          </w:p>
        </w:tc>
        <w:tc>
          <w:tcPr>
            <w:tcW w:w="1843" w:type="dxa"/>
          </w:tcPr>
          <w:p w:rsidR="00655BC6" w:rsidRPr="00655BC6" w:rsidRDefault="00655BC6" w:rsidP="00655BC6">
            <w:pPr>
              <w:pStyle w:val="a5"/>
              <w:jc w:val="center"/>
              <w:rPr>
                <w:rFonts w:ascii="Arial" w:hAnsi="Arial" w:cs="Arial"/>
              </w:rPr>
            </w:pPr>
            <w:r w:rsidRPr="00655BC6">
              <w:rPr>
                <w:rFonts w:ascii="Arial" w:hAnsi="Arial" w:cs="Arial"/>
                <w:color w:val="000000"/>
              </w:rPr>
              <w:t>219 376</w:t>
            </w:r>
          </w:p>
        </w:tc>
        <w:tc>
          <w:tcPr>
            <w:tcW w:w="992" w:type="dxa"/>
          </w:tcPr>
          <w:p w:rsidR="00655BC6" w:rsidRPr="00655BC6" w:rsidRDefault="00655BC6" w:rsidP="00655BC6">
            <w:pPr>
              <w:pStyle w:val="a5"/>
              <w:jc w:val="center"/>
              <w:rPr>
                <w:rFonts w:ascii="Arial" w:hAnsi="Arial" w:cs="Arial"/>
                <w:lang w:val="en-US"/>
              </w:rPr>
            </w:pPr>
            <w:r w:rsidRPr="00655BC6">
              <w:rPr>
                <w:rFonts w:ascii="Arial" w:hAnsi="Arial" w:cs="Arial"/>
                <w:color w:val="000000"/>
              </w:rPr>
              <w:t>0,9776</w:t>
            </w:r>
          </w:p>
        </w:tc>
        <w:tc>
          <w:tcPr>
            <w:tcW w:w="1276" w:type="dxa"/>
          </w:tcPr>
          <w:p w:rsidR="00655BC6" w:rsidRPr="00655BC6" w:rsidRDefault="00655BC6" w:rsidP="00655BC6">
            <w:pPr>
              <w:pStyle w:val="a5"/>
              <w:jc w:val="center"/>
              <w:rPr>
                <w:rFonts w:ascii="Arial" w:hAnsi="Arial" w:cs="Arial"/>
              </w:rPr>
            </w:pPr>
            <w:r w:rsidRPr="00655BC6">
              <w:rPr>
                <w:rFonts w:ascii="Arial" w:hAnsi="Arial" w:cs="Arial"/>
                <w:color w:val="000000"/>
              </w:rPr>
              <w:t>0,014</w:t>
            </w:r>
          </w:p>
        </w:tc>
        <w:tc>
          <w:tcPr>
            <w:tcW w:w="1610" w:type="dxa"/>
          </w:tcPr>
          <w:p w:rsidR="00655BC6" w:rsidRPr="00655BC6" w:rsidRDefault="00655BC6" w:rsidP="00655BC6">
            <w:pPr>
              <w:pStyle w:val="a5"/>
              <w:jc w:val="center"/>
              <w:rPr>
                <w:rFonts w:ascii="Arial" w:hAnsi="Arial" w:cs="Arial"/>
                <w:lang w:val="en-US"/>
              </w:rPr>
            </w:pPr>
            <w:r w:rsidRPr="00655BC6">
              <w:rPr>
                <w:rFonts w:ascii="Arial" w:hAnsi="Arial" w:cs="Arial"/>
                <w:color w:val="000000"/>
              </w:rPr>
              <w:t>15 972 658</w:t>
            </w:r>
          </w:p>
        </w:tc>
      </w:tr>
    </w:tbl>
    <w:p w:rsidR="00B821CB" w:rsidRDefault="00AF69C0" w:rsidP="00AF69C0">
      <w:pPr>
        <w:spacing w:after="0" w:line="36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6E5AE8">
        <w:rPr>
          <w:rFonts w:ascii="Arial" w:hAnsi="Arial" w:cs="Arial"/>
          <w:b/>
          <w:i/>
          <w:sz w:val="24"/>
          <w:szCs w:val="24"/>
        </w:rPr>
        <w:t>Таблица</w:t>
      </w:r>
      <w:r>
        <w:rPr>
          <w:rFonts w:ascii="Arial" w:hAnsi="Arial" w:cs="Arial"/>
          <w:b/>
          <w:i/>
          <w:sz w:val="24"/>
          <w:szCs w:val="24"/>
        </w:rPr>
        <w:t xml:space="preserve"> 9</w:t>
      </w:r>
    </w:p>
    <w:tbl>
      <w:tblPr>
        <w:tblStyle w:val="ae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1364"/>
        <w:gridCol w:w="1801"/>
        <w:gridCol w:w="986"/>
        <w:gridCol w:w="1265"/>
        <w:gridCol w:w="1571"/>
      </w:tblGrid>
      <w:tr w:rsidR="00AF69C0" w:rsidRPr="00655BC6" w:rsidTr="00655BC6">
        <w:tc>
          <w:tcPr>
            <w:tcW w:w="2304" w:type="dxa"/>
          </w:tcPr>
          <w:p w:rsidR="00AF69C0" w:rsidRPr="00655BC6" w:rsidRDefault="00AF69C0" w:rsidP="00655BC6">
            <w:pPr>
              <w:pStyle w:val="a5"/>
              <w:rPr>
                <w:rFonts w:ascii="Arial" w:hAnsi="Arial" w:cs="Arial"/>
              </w:rPr>
            </w:pPr>
            <w:r w:rsidRPr="00655BC6">
              <w:rPr>
                <w:rFonts w:ascii="Arial" w:hAnsi="Arial" w:cs="Arial"/>
              </w:rPr>
              <w:t>Стратегия</w:t>
            </w:r>
          </w:p>
        </w:tc>
        <w:tc>
          <w:tcPr>
            <w:tcW w:w="1382" w:type="dxa"/>
          </w:tcPr>
          <w:p w:rsidR="00AF69C0" w:rsidRPr="00655BC6" w:rsidRDefault="00AF69C0" w:rsidP="00655BC6">
            <w:pPr>
              <w:pStyle w:val="a5"/>
              <w:jc w:val="center"/>
              <w:rPr>
                <w:rFonts w:ascii="Arial" w:hAnsi="Arial" w:cs="Arial"/>
              </w:rPr>
            </w:pPr>
            <w:r w:rsidRPr="00655BC6">
              <w:rPr>
                <w:rFonts w:ascii="Arial" w:hAnsi="Arial" w:cs="Arial"/>
              </w:rPr>
              <w:t>Затраты (тенге)</w:t>
            </w:r>
          </w:p>
        </w:tc>
        <w:tc>
          <w:tcPr>
            <w:tcW w:w="1843" w:type="dxa"/>
          </w:tcPr>
          <w:p w:rsidR="00AF69C0" w:rsidRPr="00655BC6" w:rsidRDefault="00AF69C0" w:rsidP="00655BC6">
            <w:pPr>
              <w:pStyle w:val="a5"/>
              <w:jc w:val="center"/>
              <w:rPr>
                <w:rFonts w:ascii="Arial" w:hAnsi="Arial" w:cs="Arial"/>
              </w:rPr>
            </w:pPr>
            <w:r w:rsidRPr="00655BC6">
              <w:rPr>
                <w:rFonts w:ascii="Arial" w:hAnsi="Arial" w:cs="Arial"/>
              </w:rPr>
              <w:t>Разница в затратах (тенге)</w:t>
            </w:r>
          </w:p>
        </w:tc>
        <w:tc>
          <w:tcPr>
            <w:tcW w:w="992" w:type="dxa"/>
          </w:tcPr>
          <w:p w:rsidR="00AF69C0" w:rsidRPr="00655BC6" w:rsidRDefault="00AF69C0" w:rsidP="00655BC6">
            <w:pPr>
              <w:pStyle w:val="a5"/>
              <w:jc w:val="center"/>
              <w:rPr>
                <w:rFonts w:ascii="Arial" w:hAnsi="Arial" w:cs="Arial"/>
              </w:rPr>
            </w:pPr>
            <w:r w:rsidRPr="00655BC6">
              <w:rPr>
                <w:rFonts w:ascii="Arial" w:hAnsi="Arial" w:cs="Arial"/>
              </w:rPr>
              <w:t>QALY</w:t>
            </w:r>
          </w:p>
        </w:tc>
        <w:tc>
          <w:tcPr>
            <w:tcW w:w="1276" w:type="dxa"/>
          </w:tcPr>
          <w:p w:rsidR="00AF69C0" w:rsidRPr="00655BC6" w:rsidRDefault="00AF69C0" w:rsidP="00655BC6">
            <w:pPr>
              <w:pStyle w:val="a5"/>
              <w:jc w:val="center"/>
              <w:rPr>
                <w:rFonts w:ascii="Arial" w:hAnsi="Arial" w:cs="Arial"/>
              </w:rPr>
            </w:pPr>
            <w:r w:rsidRPr="00655BC6">
              <w:rPr>
                <w:rFonts w:ascii="Arial" w:hAnsi="Arial" w:cs="Arial"/>
              </w:rPr>
              <w:t>Разница QALY</w:t>
            </w:r>
          </w:p>
        </w:tc>
        <w:tc>
          <w:tcPr>
            <w:tcW w:w="1610" w:type="dxa"/>
          </w:tcPr>
          <w:p w:rsidR="00AF69C0" w:rsidRPr="00655BC6" w:rsidRDefault="00AF69C0" w:rsidP="00655BC6">
            <w:pPr>
              <w:pStyle w:val="a5"/>
              <w:jc w:val="center"/>
              <w:rPr>
                <w:rFonts w:ascii="Arial" w:hAnsi="Arial" w:cs="Arial"/>
              </w:rPr>
            </w:pPr>
            <w:r w:rsidRPr="00655BC6">
              <w:rPr>
                <w:rFonts w:ascii="Arial" w:hAnsi="Arial" w:cs="Arial"/>
              </w:rPr>
              <w:t>ICER</w:t>
            </w:r>
          </w:p>
          <w:p w:rsidR="00AF69C0" w:rsidRPr="00655BC6" w:rsidRDefault="00AF69C0" w:rsidP="00655BC6">
            <w:pPr>
              <w:pStyle w:val="a5"/>
              <w:jc w:val="center"/>
              <w:rPr>
                <w:rFonts w:ascii="Arial" w:hAnsi="Arial" w:cs="Arial"/>
              </w:rPr>
            </w:pPr>
            <w:r w:rsidRPr="00655BC6">
              <w:rPr>
                <w:rFonts w:ascii="Arial" w:hAnsi="Arial" w:cs="Arial"/>
              </w:rPr>
              <w:t>(тенге /QALY)</w:t>
            </w:r>
          </w:p>
        </w:tc>
      </w:tr>
      <w:tr w:rsidR="00655BC6" w:rsidRPr="00655BC6" w:rsidTr="00655BC6">
        <w:tc>
          <w:tcPr>
            <w:tcW w:w="2304" w:type="dxa"/>
          </w:tcPr>
          <w:p w:rsidR="00655BC6" w:rsidRPr="00655BC6" w:rsidRDefault="00655BC6" w:rsidP="00655BC6">
            <w:pPr>
              <w:pStyle w:val="a5"/>
              <w:rPr>
                <w:rFonts w:ascii="Arial" w:hAnsi="Arial" w:cs="Arial"/>
              </w:rPr>
            </w:pPr>
            <w:r w:rsidRPr="00655BC6">
              <w:rPr>
                <w:rFonts w:ascii="Arial" w:hAnsi="Arial" w:cs="Arial"/>
              </w:rPr>
              <w:t>Отсутствие лечения</w:t>
            </w:r>
          </w:p>
        </w:tc>
        <w:tc>
          <w:tcPr>
            <w:tcW w:w="1382" w:type="dxa"/>
          </w:tcPr>
          <w:p w:rsidR="00655BC6" w:rsidRPr="00655BC6" w:rsidRDefault="00655BC6" w:rsidP="00655BC6">
            <w:pPr>
              <w:pStyle w:val="a5"/>
              <w:jc w:val="center"/>
              <w:rPr>
                <w:rFonts w:ascii="Arial" w:hAnsi="Arial" w:cs="Arial"/>
              </w:rPr>
            </w:pPr>
            <w:r w:rsidRPr="00655BC6">
              <w:rPr>
                <w:rFonts w:ascii="Arial" w:hAnsi="Arial" w:cs="Arial"/>
              </w:rPr>
              <w:t>-</w:t>
            </w:r>
          </w:p>
        </w:tc>
        <w:tc>
          <w:tcPr>
            <w:tcW w:w="1843" w:type="dxa"/>
          </w:tcPr>
          <w:p w:rsidR="00655BC6" w:rsidRPr="00655BC6" w:rsidRDefault="00655BC6" w:rsidP="00655BC6">
            <w:pPr>
              <w:pStyle w:val="a5"/>
              <w:jc w:val="center"/>
              <w:rPr>
                <w:rFonts w:ascii="Arial" w:hAnsi="Arial" w:cs="Arial"/>
              </w:rPr>
            </w:pPr>
            <w:r w:rsidRPr="00655BC6">
              <w:rPr>
                <w:rFonts w:ascii="Arial" w:hAnsi="Arial" w:cs="Arial"/>
              </w:rPr>
              <w:t>-</w:t>
            </w:r>
          </w:p>
        </w:tc>
        <w:tc>
          <w:tcPr>
            <w:tcW w:w="992" w:type="dxa"/>
          </w:tcPr>
          <w:p w:rsidR="00655BC6" w:rsidRPr="00655BC6" w:rsidRDefault="00655BC6" w:rsidP="00655BC6">
            <w:pPr>
              <w:pStyle w:val="a5"/>
              <w:jc w:val="center"/>
              <w:rPr>
                <w:rFonts w:ascii="Arial" w:hAnsi="Arial" w:cs="Arial"/>
              </w:rPr>
            </w:pPr>
            <w:r w:rsidRPr="00655BC6">
              <w:rPr>
                <w:rFonts w:ascii="Arial" w:hAnsi="Arial" w:cs="Arial"/>
                <w:color w:val="000000"/>
              </w:rPr>
              <w:t>0,5177</w:t>
            </w:r>
          </w:p>
        </w:tc>
        <w:tc>
          <w:tcPr>
            <w:tcW w:w="1276" w:type="dxa"/>
          </w:tcPr>
          <w:p w:rsidR="00655BC6" w:rsidRPr="00655BC6" w:rsidRDefault="00655BC6" w:rsidP="00655BC6">
            <w:pPr>
              <w:pStyle w:val="a5"/>
              <w:jc w:val="center"/>
              <w:rPr>
                <w:rFonts w:ascii="Arial" w:hAnsi="Arial" w:cs="Arial"/>
              </w:rPr>
            </w:pPr>
            <w:r w:rsidRPr="00655BC6">
              <w:rPr>
                <w:rFonts w:ascii="Arial" w:hAnsi="Arial" w:cs="Arial"/>
              </w:rPr>
              <w:t>-</w:t>
            </w:r>
          </w:p>
        </w:tc>
        <w:tc>
          <w:tcPr>
            <w:tcW w:w="1610" w:type="dxa"/>
          </w:tcPr>
          <w:p w:rsidR="00655BC6" w:rsidRPr="00655BC6" w:rsidRDefault="00655BC6" w:rsidP="00655BC6">
            <w:pPr>
              <w:pStyle w:val="a5"/>
              <w:jc w:val="center"/>
              <w:rPr>
                <w:rFonts w:ascii="Arial" w:hAnsi="Arial" w:cs="Arial"/>
              </w:rPr>
            </w:pPr>
          </w:p>
        </w:tc>
      </w:tr>
      <w:tr w:rsidR="00655BC6" w:rsidRPr="00655BC6" w:rsidTr="00D03322">
        <w:tc>
          <w:tcPr>
            <w:tcW w:w="2304" w:type="dxa"/>
          </w:tcPr>
          <w:p w:rsidR="00655BC6" w:rsidRPr="00655BC6" w:rsidRDefault="00655BC6" w:rsidP="00655BC6">
            <w:pPr>
              <w:pStyle w:val="a5"/>
              <w:rPr>
                <w:rFonts w:ascii="Arial" w:hAnsi="Arial" w:cs="Arial"/>
              </w:rPr>
            </w:pPr>
            <w:r w:rsidRPr="00655BC6">
              <w:rPr>
                <w:rFonts w:ascii="Arial" w:hAnsi="Arial" w:cs="Arial"/>
              </w:rPr>
              <w:t>ОЗТ Метадоном</w:t>
            </w:r>
          </w:p>
        </w:tc>
        <w:tc>
          <w:tcPr>
            <w:tcW w:w="1382" w:type="dxa"/>
          </w:tcPr>
          <w:p w:rsidR="00655BC6" w:rsidRPr="00655BC6" w:rsidRDefault="00655BC6" w:rsidP="00655BC6">
            <w:pPr>
              <w:pStyle w:val="a5"/>
              <w:jc w:val="center"/>
              <w:rPr>
                <w:rFonts w:ascii="Arial" w:hAnsi="Arial" w:cs="Arial"/>
              </w:rPr>
            </w:pPr>
            <w:r w:rsidRPr="00655BC6">
              <w:rPr>
                <w:rFonts w:ascii="Arial" w:hAnsi="Arial" w:cs="Arial"/>
                <w:color w:val="000000"/>
              </w:rPr>
              <w:t>219 376</w:t>
            </w:r>
          </w:p>
        </w:tc>
        <w:tc>
          <w:tcPr>
            <w:tcW w:w="1843" w:type="dxa"/>
          </w:tcPr>
          <w:p w:rsidR="00655BC6" w:rsidRPr="00655BC6" w:rsidRDefault="00655BC6" w:rsidP="00655BC6">
            <w:pPr>
              <w:pStyle w:val="a5"/>
              <w:jc w:val="center"/>
              <w:rPr>
                <w:rFonts w:ascii="Arial" w:hAnsi="Arial" w:cs="Arial"/>
              </w:rPr>
            </w:pPr>
            <w:r w:rsidRPr="00655BC6">
              <w:rPr>
                <w:rFonts w:ascii="Arial" w:hAnsi="Arial" w:cs="Arial"/>
                <w:color w:val="000000"/>
              </w:rPr>
              <w:t>219 376</w:t>
            </w:r>
          </w:p>
        </w:tc>
        <w:tc>
          <w:tcPr>
            <w:tcW w:w="992" w:type="dxa"/>
            <w:vAlign w:val="bottom"/>
          </w:tcPr>
          <w:p w:rsidR="00655BC6" w:rsidRPr="00655BC6" w:rsidRDefault="00655BC6" w:rsidP="00655BC6">
            <w:pPr>
              <w:pStyle w:val="a5"/>
              <w:jc w:val="center"/>
              <w:rPr>
                <w:rFonts w:ascii="Arial" w:hAnsi="Arial" w:cs="Arial"/>
              </w:rPr>
            </w:pPr>
            <w:r w:rsidRPr="00655BC6">
              <w:rPr>
                <w:rFonts w:ascii="Arial" w:hAnsi="Arial" w:cs="Arial"/>
                <w:color w:val="000000"/>
              </w:rPr>
              <w:t>0,5600</w:t>
            </w:r>
          </w:p>
        </w:tc>
        <w:tc>
          <w:tcPr>
            <w:tcW w:w="1276" w:type="dxa"/>
            <w:vAlign w:val="bottom"/>
          </w:tcPr>
          <w:p w:rsidR="00655BC6" w:rsidRPr="00655BC6" w:rsidRDefault="00655BC6" w:rsidP="00655BC6">
            <w:pPr>
              <w:pStyle w:val="a5"/>
              <w:jc w:val="center"/>
              <w:rPr>
                <w:rFonts w:ascii="Arial" w:hAnsi="Arial" w:cs="Arial"/>
              </w:rPr>
            </w:pPr>
            <w:r w:rsidRPr="00655BC6">
              <w:rPr>
                <w:rFonts w:ascii="Arial" w:hAnsi="Arial" w:cs="Arial"/>
              </w:rPr>
              <w:t>0,042</w:t>
            </w:r>
          </w:p>
        </w:tc>
        <w:tc>
          <w:tcPr>
            <w:tcW w:w="1610" w:type="dxa"/>
          </w:tcPr>
          <w:p w:rsidR="00655BC6" w:rsidRPr="00655BC6" w:rsidRDefault="00655BC6" w:rsidP="00655BC6">
            <w:pPr>
              <w:pStyle w:val="a5"/>
              <w:jc w:val="center"/>
              <w:rPr>
                <w:rFonts w:ascii="Arial" w:hAnsi="Arial" w:cs="Arial"/>
              </w:rPr>
            </w:pPr>
            <w:r w:rsidRPr="00655BC6">
              <w:rPr>
                <w:rFonts w:ascii="Arial" w:hAnsi="Arial" w:cs="Arial"/>
              </w:rPr>
              <w:t>5 185 692</w:t>
            </w:r>
          </w:p>
        </w:tc>
      </w:tr>
    </w:tbl>
    <w:p w:rsidR="000E4987" w:rsidRDefault="000E4987" w:rsidP="000E4987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0E4987" w:rsidRDefault="000E4987" w:rsidP="000E4987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Так, было получено, что инкрементальный показатель прямых медицинских затрат на 1 добавленный год жизни составляет около </w:t>
      </w:r>
      <w:r w:rsidRPr="00E43930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 xml:space="preserve">6 млн тенге. Инкрементальный показатель затрат на один дополнительный год жизни с </w:t>
      </w:r>
      <w:r>
        <w:rPr>
          <w:rFonts w:ascii="Arial" w:hAnsi="Arial" w:cs="Arial"/>
          <w:sz w:val="24"/>
          <w:szCs w:val="24"/>
        </w:rPr>
        <w:lastRenderedPageBreak/>
        <w:t xml:space="preserve">поправкой на качество для МЗТ составляет </w:t>
      </w:r>
      <w:r w:rsidRPr="00E43930"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>, 2 млн тенге, что ниже показателя порога готовности платить рекомендованного ВОЗ (3 ВВП на душу населения).</w:t>
      </w:r>
    </w:p>
    <w:p w:rsidR="003522F7" w:rsidRPr="009E0D68" w:rsidRDefault="003522F7" w:rsidP="002432A3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E0D68">
        <w:rPr>
          <w:rFonts w:ascii="Arial" w:hAnsi="Arial" w:cs="Arial"/>
          <w:b/>
          <w:sz w:val="24"/>
          <w:szCs w:val="24"/>
        </w:rPr>
        <w:t>Другие аспекты (Социальные/</w:t>
      </w:r>
      <w:r w:rsidR="00882834" w:rsidRPr="009E0D68">
        <w:rPr>
          <w:rFonts w:ascii="Arial" w:hAnsi="Arial" w:cs="Arial"/>
          <w:b/>
          <w:sz w:val="24"/>
          <w:szCs w:val="24"/>
        </w:rPr>
        <w:t xml:space="preserve"> </w:t>
      </w:r>
      <w:r w:rsidRPr="009E0D68">
        <w:rPr>
          <w:rFonts w:ascii="Arial" w:hAnsi="Arial" w:cs="Arial"/>
          <w:b/>
          <w:sz w:val="24"/>
          <w:szCs w:val="24"/>
        </w:rPr>
        <w:t>правовые/</w:t>
      </w:r>
      <w:r w:rsidR="00882834" w:rsidRPr="009E0D68">
        <w:rPr>
          <w:rFonts w:ascii="Arial" w:hAnsi="Arial" w:cs="Arial"/>
          <w:b/>
          <w:sz w:val="24"/>
          <w:szCs w:val="24"/>
        </w:rPr>
        <w:t xml:space="preserve"> </w:t>
      </w:r>
      <w:r w:rsidRPr="009E0D68">
        <w:rPr>
          <w:rFonts w:ascii="Arial" w:hAnsi="Arial" w:cs="Arial"/>
          <w:b/>
          <w:sz w:val="24"/>
          <w:szCs w:val="24"/>
        </w:rPr>
        <w:t>этические аспекты)</w:t>
      </w:r>
      <w:r w:rsidR="00BA68EE" w:rsidRPr="009E0D68">
        <w:rPr>
          <w:rFonts w:ascii="Arial" w:hAnsi="Arial" w:cs="Arial"/>
          <w:sz w:val="24"/>
          <w:szCs w:val="24"/>
        </w:rPr>
        <w:t>.</w:t>
      </w:r>
    </w:p>
    <w:p w:rsidR="00135A70" w:rsidRDefault="0008382D" w:rsidP="0008382D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сравнении с отсутствием лечения МЗТ ассоциирована с небольшой разницей в повышении качества жизни ЛУН. С точки зрения системы здравоохранения МЗТ не ведет к снижению затрат. Однако, с перспективы выгод для общества, учитывая снижение криминальной активности, а также снижение рисков инфицирования ВИЧ (СПИД) МЗТ является потенциально выгодной стратегией.</w:t>
      </w:r>
    </w:p>
    <w:p w:rsidR="0008382D" w:rsidRPr="009E0D68" w:rsidRDefault="0008382D" w:rsidP="0008382D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3522F7" w:rsidRPr="009E0D68" w:rsidRDefault="003522F7" w:rsidP="002432A3">
      <w:pPr>
        <w:spacing w:line="360" w:lineRule="auto"/>
        <w:ind w:firstLine="709"/>
        <w:rPr>
          <w:rFonts w:ascii="Arial" w:hAnsi="Arial" w:cs="Arial"/>
          <w:b/>
          <w:sz w:val="24"/>
          <w:szCs w:val="24"/>
        </w:rPr>
      </w:pPr>
      <w:r w:rsidRPr="009E0D68">
        <w:rPr>
          <w:rFonts w:ascii="Arial" w:hAnsi="Arial" w:cs="Arial"/>
          <w:b/>
          <w:sz w:val="24"/>
          <w:szCs w:val="24"/>
        </w:rPr>
        <w:t>Заключение</w:t>
      </w:r>
    </w:p>
    <w:p w:rsidR="003522F7" w:rsidRPr="009E0D68" w:rsidRDefault="003522F7" w:rsidP="002432A3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E0D68">
        <w:rPr>
          <w:rFonts w:ascii="Arial" w:hAnsi="Arial" w:cs="Arial"/>
          <w:b/>
          <w:sz w:val="24"/>
          <w:szCs w:val="24"/>
        </w:rPr>
        <w:t>Выводы о клинической эффективности</w:t>
      </w:r>
      <w:r w:rsidR="00081CDE" w:rsidRPr="009E0D68">
        <w:rPr>
          <w:rFonts w:ascii="Arial" w:hAnsi="Arial" w:cs="Arial"/>
          <w:sz w:val="24"/>
          <w:szCs w:val="24"/>
        </w:rPr>
        <w:t xml:space="preserve"> </w:t>
      </w:r>
      <w:r w:rsidR="00081CDE" w:rsidRPr="009E0D68">
        <w:rPr>
          <w:rFonts w:ascii="Arial" w:hAnsi="Arial" w:cs="Arial"/>
          <w:b/>
          <w:sz w:val="24"/>
          <w:szCs w:val="24"/>
        </w:rPr>
        <w:t>и безопасности</w:t>
      </w:r>
      <w:r w:rsidR="00081CDE" w:rsidRPr="009E0D68">
        <w:rPr>
          <w:rFonts w:ascii="Arial" w:hAnsi="Arial" w:cs="Arial"/>
          <w:sz w:val="24"/>
          <w:szCs w:val="24"/>
        </w:rPr>
        <w:t>.</w:t>
      </w:r>
    </w:p>
    <w:p w:rsidR="00072EC4" w:rsidRDefault="00455C48" w:rsidP="002432A3">
      <w:pPr>
        <w:pStyle w:val="a3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 xml:space="preserve">Найденные </w:t>
      </w:r>
      <w:r w:rsidR="00072EC4">
        <w:rPr>
          <w:rFonts w:ascii="Arial" w:hAnsi="Arial" w:cs="Arial"/>
          <w:sz w:val="24"/>
          <w:szCs w:val="24"/>
          <w:lang w:val="ru-RU"/>
        </w:rPr>
        <w:t xml:space="preserve">систематические обзоры и </w:t>
      </w:r>
      <w:r>
        <w:rPr>
          <w:rFonts w:ascii="Arial" w:hAnsi="Arial" w:cs="Arial"/>
          <w:sz w:val="24"/>
          <w:szCs w:val="24"/>
          <w:lang w:val="ru-RU"/>
        </w:rPr>
        <w:t>мета-анализы РКИ демонстрируют что МЗТ ассоциирована с более высокими показателями приверженности к лечению и снижением</w:t>
      </w:r>
      <w:r w:rsidR="00072EC4">
        <w:rPr>
          <w:rFonts w:ascii="Arial" w:hAnsi="Arial" w:cs="Arial"/>
          <w:sz w:val="24"/>
          <w:szCs w:val="24"/>
          <w:lang w:val="ru-RU"/>
        </w:rPr>
        <w:t xml:space="preserve"> незаконного</w:t>
      </w:r>
      <w:r>
        <w:rPr>
          <w:rFonts w:ascii="Arial" w:hAnsi="Arial" w:cs="Arial"/>
          <w:sz w:val="24"/>
          <w:szCs w:val="24"/>
          <w:lang w:val="ru-RU"/>
        </w:rPr>
        <w:t xml:space="preserve"> употребления опиоидов по сравнению с плацебо или отсутствием лечения.</w:t>
      </w:r>
    </w:p>
    <w:p w:rsidR="00F42BFC" w:rsidRDefault="00455C48" w:rsidP="002432A3">
      <w:pPr>
        <w:pStyle w:val="a3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Более высокие дозы метадона (≥50 мг) ассоциированы с бол</w:t>
      </w:r>
      <w:r w:rsidR="00072EC4">
        <w:rPr>
          <w:rFonts w:ascii="Arial" w:hAnsi="Arial" w:cs="Arial"/>
          <w:sz w:val="24"/>
          <w:szCs w:val="24"/>
          <w:lang w:val="ru-RU"/>
        </w:rPr>
        <w:t xml:space="preserve">ее высокими показателями </w:t>
      </w:r>
      <w:r>
        <w:rPr>
          <w:rFonts w:ascii="Arial" w:hAnsi="Arial" w:cs="Arial"/>
          <w:sz w:val="24"/>
          <w:szCs w:val="24"/>
          <w:lang w:val="ru-RU"/>
        </w:rPr>
        <w:t>эффективност</w:t>
      </w:r>
      <w:r w:rsidR="00072EC4">
        <w:rPr>
          <w:rFonts w:ascii="Arial" w:hAnsi="Arial" w:cs="Arial"/>
          <w:sz w:val="24"/>
          <w:szCs w:val="24"/>
          <w:lang w:val="ru-RU"/>
        </w:rPr>
        <w:t>и</w:t>
      </w:r>
      <w:r>
        <w:rPr>
          <w:rFonts w:ascii="Arial" w:hAnsi="Arial" w:cs="Arial"/>
          <w:sz w:val="24"/>
          <w:szCs w:val="24"/>
          <w:lang w:val="ru-RU"/>
        </w:rPr>
        <w:t>.</w:t>
      </w:r>
    </w:p>
    <w:p w:rsidR="00455C48" w:rsidRDefault="00455C48" w:rsidP="002432A3">
      <w:pPr>
        <w:pStyle w:val="a3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Найденные доказательства среднего уровня качества свидетельствуют о том что МЗТ ассоциирована со снижением показателей смертности от всех причин, ВИЧ-рискованного поведения и криминальной активности по сравнению с плацебо или отсутствием лечения.</w:t>
      </w:r>
    </w:p>
    <w:p w:rsidR="00577270" w:rsidRDefault="00577270" w:rsidP="002432A3">
      <w:pPr>
        <w:pStyle w:val="a3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МЗТ позволяет снизить показатель</w:t>
      </w:r>
      <w:r w:rsidRPr="001A56C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смертности на 1000 человек в год в среднем </w:t>
      </w:r>
      <w:r w:rsidRPr="001A56C5">
        <w:rPr>
          <w:rFonts w:ascii="Arial" w:hAnsi="Arial" w:cs="Arial"/>
          <w:sz w:val="24"/>
          <w:szCs w:val="24"/>
        </w:rPr>
        <w:t>на 25 смертей (95% ДИ 14-36)</w:t>
      </w:r>
      <w:r>
        <w:rPr>
          <w:rFonts w:ascii="Arial" w:hAnsi="Arial" w:cs="Arial"/>
          <w:sz w:val="24"/>
          <w:szCs w:val="24"/>
          <w:lang w:val="ru-RU"/>
        </w:rPr>
        <w:t>.</w:t>
      </w:r>
    </w:p>
    <w:p w:rsidR="00455C48" w:rsidRDefault="00455C48" w:rsidP="002432A3">
      <w:pPr>
        <w:pStyle w:val="a3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lastRenderedPageBreak/>
        <w:t>Метадон и бупр</w:t>
      </w:r>
      <w:r w:rsidR="005D5D75">
        <w:rPr>
          <w:rFonts w:ascii="Arial" w:hAnsi="Arial" w:cs="Arial"/>
          <w:sz w:val="24"/>
          <w:szCs w:val="24"/>
          <w:lang w:val="ru-RU"/>
        </w:rPr>
        <w:t>е</w:t>
      </w:r>
      <w:r>
        <w:rPr>
          <w:rFonts w:ascii="Arial" w:hAnsi="Arial" w:cs="Arial"/>
          <w:sz w:val="24"/>
          <w:szCs w:val="24"/>
          <w:lang w:val="ru-RU"/>
        </w:rPr>
        <w:t>норфин обладают схожими профилями эффективности</w:t>
      </w:r>
      <w:r w:rsidR="006B2CC2">
        <w:rPr>
          <w:rFonts w:ascii="Arial" w:hAnsi="Arial" w:cs="Arial"/>
          <w:sz w:val="24"/>
          <w:szCs w:val="24"/>
          <w:lang w:val="ru-RU"/>
        </w:rPr>
        <w:t xml:space="preserve"> и безопасности.</w:t>
      </w:r>
    </w:p>
    <w:p w:rsidR="00455C48" w:rsidRPr="00455C48" w:rsidRDefault="00455C48" w:rsidP="00455C48">
      <w:pPr>
        <w:pStyle w:val="a3"/>
        <w:autoSpaceDE w:val="0"/>
        <w:autoSpaceDN w:val="0"/>
        <w:adjustRightInd w:val="0"/>
        <w:spacing w:after="0" w:line="360" w:lineRule="auto"/>
        <w:ind w:left="709"/>
        <w:jc w:val="both"/>
        <w:rPr>
          <w:rFonts w:ascii="Arial" w:hAnsi="Arial" w:cs="Arial"/>
          <w:sz w:val="24"/>
          <w:szCs w:val="24"/>
          <w:lang w:val="ru-RU"/>
        </w:rPr>
      </w:pPr>
    </w:p>
    <w:p w:rsidR="003522F7" w:rsidRPr="009E0D68" w:rsidRDefault="003522F7" w:rsidP="002432A3">
      <w:pPr>
        <w:spacing w:line="360" w:lineRule="auto"/>
        <w:ind w:firstLine="709"/>
        <w:rPr>
          <w:rFonts w:ascii="Arial" w:hAnsi="Arial" w:cs="Arial"/>
          <w:sz w:val="24"/>
          <w:szCs w:val="24"/>
        </w:rPr>
      </w:pPr>
      <w:r w:rsidRPr="009E0D68">
        <w:rPr>
          <w:rFonts w:ascii="Arial" w:hAnsi="Arial" w:cs="Arial"/>
          <w:b/>
          <w:sz w:val="24"/>
          <w:szCs w:val="24"/>
        </w:rPr>
        <w:t>Выводы об экономической эффективности</w:t>
      </w:r>
      <w:r w:rsidR="00081CDE" w:rsidRPr="009E0D68">
        <w:rPr>
          <w:rFonts w:ascii="Arial" w:hAnsi="Arial" w:cs="Arial"/>
          <w:sz w:val="24"/>
          <w:szCs w:val="24"/>
        </w:rPr>
        <w:t>.</w:t>
      </w:r>
    </w:p>
    <w:p w:rsidR="006B2CC2" w:rsidRDefault="006B2CC2" w:rsidP="006B2CC2">
      <w:pPr>
        <w:pStyle w:val="a3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6B2CC2">
        <w:rPr>
          <w:rFonts w:ascii="Arial" w:hAnsi="Arial" w:cs="Arial"/>
          <w:sz w:val="24"/>
          <w:szCs w:val="24"/>
          <w:lang w:val="ru-RU"/>
        </w:rPr>
        <w:t>Включенные в исследование публикации, посвященные оценке экономической эффективности МЗТ свидетельствуют о затрато-эффективности МЗТ с перспективы системы здравоохранения и общества</w:t>
      </w:r>
      <w:r>
        <w:rPr>
          <w:rFonts w:ascii="Arial" w:hAnsi="Arial" w:cs="Arial"/>
          <w:sz w:val="24"/>
          <w:szCs w:val="24"/>
          <w:lang w:val="ru-RU"/>
        </w:rPr>
        <w:t>.</w:t>
      </w:r>
    </w:p>
    <w:p w:rsidR="00072EC4" w:rsidRPr="00072EC4" w:rsidRDefault="006B2CC2" w:rsidP="00072EC4">
      <w:pPr>
        <w:pStyle w:val="a3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 xml:space="preserve">Инкрементальный показатель затрато-эффективности МЗТ </w:t>
      </w:r>
      <w:r w:rsidR="00072EC4">
        <w:rPr>
          <w:rFonts w:ascii="Arial" w:hAnsi="Arial" w:cs="Arial"/>
          <w:sz w:val="24"/>
          <w:szCs w:val="24"/>
          <w:lang w:val="ru-RU"/>
        </w:rPr>
        <w:t xml:space="preserve">за один полученный год жизни </w:t>
      </w:r>
      <w:r>
        <w:rPr>
          <w:rFonts w:ascii="Arial" w:hAnsi="Arial" w:cs="Arial"/>
          <w:sz w:val="24"/>
          <w:szCs w:val="24"/>
          <w:lang w:val="ru-RU"/>
        </w:rPr>
        <w:t>в сравнении с отсутствием лечения</w:t>
      </w:r>
      <w:r w:rsidR="00072EC4">
        <w:rPr>
          <w:rFonts w:ascii="Arial" w:hAnsi="Arial" w:cs="Arial"/>
          <w:sz w:val="24"/>
          <w:szCs w:val="24"/>
          <w:lang w:val="ru-RU"/>
        </w:rPr>
        <w:t xml:space="preserve"> составляет </w:t>
      </w:r>
      <w:r w:rsidR="00072EC4">
        <w:rPr>
          <w:rFonts w:ascii="Arial" w:hAnsi="Arial" w:cs="Arial"/>
          <w:sz w:val="24"/>
          <w:szCs w:val="24"/>
        </w:rPr>
        <w:t xml:space="preserve">около </w:t>
      </w:r>
      <w:r w:rsidR="00072EC4" w:rsidRPr="00E43930">
        <w:rPr>
          <w:rFonts w:ascii="Arial" w:hAnsi="Arial" w:cs="Arial"/>
          <w:sz w:val="24"/>
          <w:szCs w:val="24"/>
          <w:lang w:val="ru-RU"/>
        </w:rPr>
        <w:t>1</w:t>
      </w:r>
      <w:r w:rsidR="00072EC4">
        <w:rPr>
          <w:rFonts w:ascii="Arial" w:hAnsi="Arial" w:cs="Arial"/>
          <w:sz w:val="24"/>
          <w:szCs w:val="24"/>
        </w:rPr>
        <w:t>6 млн тенге</w:t>
      </w:r>
      <w:r w:rsidR="00577270">
        <w:rPr>
          <w:rFonts w:ascii="Arial" w:hAnsi="Arial" w:cs="Arial"/>
          <w:sz w:val="24"/>
          <w:szCs w:val="24"/>
          <w:lang w:val="ru-RU"/>
        </w:rPr>
        <w:t>.</w:t>
      </w:r>
    </w:p>
    <w:p w:rsidR="00072EC4" w:rsidRDefault="00072EC4" w:rsidP="00072EC4">
      <w:pPr>
        <w:pStyle w:val="a3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</w:rPr>
        <w:t xml:space="preserve">Инкрементальный показатель затрат </w:t>
      </w:r>
      <w:r>
        <w:rPr>
          <w:rFonts w:ascii="Arial" w:hAnsi="Arial" w:cs="Arial"/>
          <w:sz w:val="24"/>
          <w:szCs w:val="24"/>
          <w:lang w:val="ru-RU"/>
        </w:rPr>
        <w:t>за</w:t>
      </w:r>
      <w:r>
        <w:rPr>
          <w:rFonts w:ascii="Arial" w:hAnsi="Arial" w:cs="Arial"/>
          <w:sz w:val="24"/>
          <w:szCs w:val="24"/>
        </w:rPr>
        <w:t xml:space="preserve"> один дополнительный год жизни с поправкой на качество для МЗТ составляет </w:t>
      </w:r>
      <w:r w:rsidRPr="00E43930">
        <w:rPr>
          <w:rFonts w:ascii="Arial" w:hAnsi="Arial" w:cs="Arial"/>
          <w:sz w:val="24"/>
          <w:szCs w:val="24"/>
          <w:lang w:val="ru-RU"/>
        </w:rPr>
        <w:t>5</w:t>
      </w:r>
      <w:r>
        <w:rPr>
          <w:rFonts w:ascii="Arial" w:hAnsi="Arial" w:cs="Arial"/>
          <w:sz w:val="24"/>
          <w:szCs w:val="24"/>
        </w:rPr>
        <w:t>,2 млн тенге, что ниже показателя порога готовности платить рекомендованного ВОЗ (3 ВВП на душу населения)</w:t>
      </w:r>
      <w:r>
        <w:rPr>
          <w:rFonts w:ascii="Arial" w:hAnsi="Arial" w:cs="Arial"/>
          <w:sz w:val="24"/>
          <w:szCs w:val="24"/>
          <w:lang w:val="ru-RU"/>
        </w:rPr>
        <w:t>.</w:t>
      </w:r>
    </w:p>
    <w:p w:rsidR="00072EC4" w:rsidRPr="00072EC4" w:rsidRDefault="00072EC4" w:rsidP="00072EC4">
      <w:pPr>
        <w:pStyle w:val="a3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en-US"/>
        </w:rPr>
        <w:t>C</w:t>
      </w:r>
      <w:r w:rsidRPr="00072EC4">
        <w:rPr>
          <w:rFonts w:ascii="Arial" w:hAnsi="Arial" w:cs="Arial"/>
          <w:sz w:val="24"/>
          <w:szCs w:val="24"/>
          <w:lang w:val="ru-RU"/>
        </w:rPr>
        <w:t xml:space="preserve"> </w:t>
      </w:r>
      <w:r>
        <w:rPr>
          <w:rFonts w:ascii="Arial" w:hAnsi="Arial" w:cs="Arial"/>
          <w:sz w:val="24"/>
          <w:szCs w:val="24"/>
          <w:lang w:val="ru-RU"/>
        </w:rPr>
        <w:t>п</w:t>
      </w:r>
      <w:r w:rsidRPr="00072EC4">
        <w:rPr>
          <w:rFonts w:ascii="Arial" w:hAnsi="Arial" w:cs="Arial"/>
          <w:sz w:val="24"/>
          <w:szCs w:val="24"/>
        </w:rPr>
        <w:t>ерспективы выгод для общества, учитывая снижение криминальной активности, а также снижение рисков инфицирования ВИЧ (СПИД) МЗТ является потенциально выгодной стратегией.</w:t>
      </w:r>
    </w:p>
    <w:p w:rsidR="00D715EE" w:rsidRPr="009E0D68" w:rsidRDefault="00D715EE" w:rsidP="009E0D68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3522F7" w:rsidRPr="009E0D68" w:rsidRDefault="003522F7" w:rsidP="002432A3">
      <w:pPr>
        <w:spacing w:after="0" w:line="360" w:lineRule="auto"/>
        <w:ind w:firstLine="709"/>
        <w:rPr>
          <w:rFonts w:ascii="Arial" w:hAnsi="Arial" w:cs="Arial"/>
          <w:sz w:val="24"/>
          <w:szCs w:val="24"/>
        </w:rPr>
      </w:pPr>
      <w:r w:rsidRPr="009E0D68">
        <w:rPr>
          <w:rFonts w:ascii="Arial" w:hAnsi="Arial" w:cs="Arial"/>
          <w:b/>
          <w:sz w:val="24"/>
          <w:szCs w:val="24"/>
        </w:rPr>
        <w:t>Конфликт интересов</w:t>
      </w:r>
      <w:r w:rsidR="002432A3">
        <w:rPr>
          <w:rFonts w:ascii="Arial" w:hAnsi="Arial" w:cs="Arial"/>
          <w:sz w:val="24"/>
          <w:szCs w:val="24"/>
        </w:rPr>
        <w:t>: У</w:t>
      </w:r>
      <w:r w:rsidR="00CD0CB4" w:rsidRPr="009E0D68">
        <w:rPr>
          <w:rFonts w:ascii="Arial" w:hAnsi="Arial" w:cs="Arial"/>
          <w:sz w:val="24"/>
          <w:szCs w:val="24"/>
        </w:rPr>
        <w:t xml:space="preserve"> авторов отчета </w:t>
      </w:r>
      <w:r w:rsidR="002432A3">
        <w:rPr>
          <w:rFonts w:ascii="Arial" w:hAnsi="Arial" w:cs="Arial"/>
          <w:sz w:val="24"/>
          <w:szCs w:val="24"/>
        </w:rPr>
        <w:t xml:space="preserve">конфликт интересов </w:t>
      </w:r>
      <w:r w:rsidR="00A84FCD" w:rsidRPr="009E0D68">
        <w:rPr>
          <w:rFonts w:ascii="Arial" w:hAnsi="Arial" w:cs="Arial"/>
          <w:sz w:val="24"/>
          <w:szCs w:val="24"/>
        </w:rPr>
        <w:t>отсутствует.</w:t>
      </w:r>
    </w:p>
    <w:p w:rsidR="007D7A79" w:rsidRPr="009E0D68" w:rsidRDefault="007D7A79" w:rsidP="009E0D68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2A32BA" w:rsidRPr="009E0D68" w:rsidRDefault="002A32BA" w:rsidP="009E0D68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9E0D68">
        <w:rPr>
          <w:rFonts w:ascii="Arial" w:hAnsi="Arial" w:cs="Arial"/>
          <w:b/>
          <w:sz w:val="24"/>
          <w:szCs w:val="24"/>
        </w:rPr>
        <w:t>Начальник отдела</w:t>
      </w:r>
    </w:p>
    <w:p w:rsidR="002A32BA" w:rsidRPr="009E0D68" w:rsidRDefault="002A32BA" w:rsidP="009E0D68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9E0D68">
        <w:rPr>
          <w:rFonts w:ascii="Arial" w:hAnsi="Arial" w:cs="Arial"/>
          <w:b/>
          <w:sz w:val="24"/>
          <w:szCs w:val="24"/>
        </w:rPr>
        <w:t>оценки медицинских технологий</w:t>
      </w:r>
      <w:r w:rsidR="00A84FCD" w:rsidRPr="009E0D68">
        <w:rPr>
          <w:rFonts w:ascii="Arial" w:hAnsi="Arial" w:cs="Arial"/>
          <w:b/>
          <w:sz w:val="24"/>
          <w:szCs w:val="24"/>
        </w:rPr>
        <w:tab/>
      </w:r>
      <w:r w:rsidR="00A84FCD" w:rsidRPr="009E0D68">
        <w:rPr>
          <w:rFonts w:ascii="Arial" w:hAnsi="Arial" w:cs="Arial"/>
          <w:b/>
          <w:sz w:val="24"/>
          <w:szCs w:val="24"/>
        </w:rPr>
        <w:tab/>
      </w:r>
      <w:r w:rsidR="00A84FCD" w:rsidRPr="009E0D68">
        <w:rPr>
          <w:rFonts w:ascii="Arial" w:hAnsi="Arial" w:cs="Arial"/>
          <w:b/>
          <w:sz w:val="24"/>
          <w:szCs w:val="24"/>
        </w:rPr>
        <w:tab/>
      </w:r>
      <w:r w:rsidR="00CD0CB4" w:rsidRPr="009E0D68">
        <w:rPr>
          <w:rFonts w:ascii="Arial" w:hAnsi="Arial" w:cs="Arial"/>
          <w:b/>
          <w:sz w:val="24"/>
          <w:szCs w:val="24"/>
        </w:rPr>
        <w:tab/>
      </w:r>
      <w:r w:rsidR="00A84FCD" w:rsidRPr="009E0D68">
        <w:rPr>
          <w:rFonts w:ascii="Arial" w:hAnsi="Arial" w:cs="Arial"/>
          <w:b/>
          <w:sz w:val="24"/>
          <w:szCs w:val="24"/>
        </w:rPr>
        <w:tab/>
      </w:r>
      <w:r w:rsidR="00CD0CB4" w:rsidRPr="009E0D68">
        <w:rPr>
          <w:rFonts w:ascii="Arial" w:hAnsi="Arial" w:cs="Arial"/>
          <w:b/>
          <w:sz w:val="24"/>
          <w:szCs w:val="24"/>
        </w:rPr>
        <w:tab/>
      </w:r>
      <w:r w:rsidR="00072EEB" w:rsidRPr="009E0D68">
        <w:rPr>
          <w:rFonts w:ascii="Arial" w:hAnsi="Arial" w:cs="Arial"/>
          <w:b/>
          <w:sz w:val="24"/>
          <w:szCs w:val="24"/>
        </w:rPr>
        <w:t>Гаитова К.К.</w:t>
      </w:r>
    </w:p>
    <w:p w:rsidR="008A0369" w:rsidRPr="009E0D68" w:rsidRDefault="008A0369" w:rsidP="009E0D68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9E0D68" w:rsidRDefault="008A0369" w:rsidP="009E0D68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9E0D68">
        <w:rPr>
          <w:rFonts w:ascii="Arial" w:hAnsi="Arial" w:cs="Arial"/>
          <w:b/>
          <w:sz w:val="24"/>
          <w:szCs w:val="24"/>
        </w:rPr>
        <w:t>Руководитель Центра рациональн</w:t>
      </w:r>
      <w:r w:rsidR="00D715EE" w:rsidRPr="009E0D68">
        <w:rPr>
          <w:rFonts w:ascii="Arial" w:hAnsi="Arial" w:cs="Arial"/>
          <w:b/>
          <w:sz w:val="24"/>
          <w:szCs w:val="24"/>
        </w:rPr>
        <w:t>ого</w:t>
      </w:r>
    </w:p>
    <w:p w:rsidR="009E0D68" w:rsidRDefault="00D715EE" w:rsidP="009E0D68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9E0D68">
        <w:rPr>
          <w:rFonts w:ascii="Arial" w:hAnsi="Arial" w:cs="Arial"/>
          <w:b/>
          <w:sz w:val="24"/>
          <w:szCs w:val="24"/>
        </w:rPr>
        <w:t>использования лекарственных средств</w:t>
      </w:r>
    </w:p>
    <w:p w:rsidR="008A0369" w:rsidRPr="009E0D68" w:rsidRDefault="00D715EE" w:rsidP="009E0D68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9E0D68">
        <w:rPr>
          <w:rFonts w:ascii="Arial" w:hAnsi="Arial" w:cs="Arial"/>
          <w:b/>
          <w:sz w:val="24"/>
          <w:szCs w:val="24"/>
        </w:rPr>
        <w:t>и медицинских технологий</w:t>
      </w:r>
      <w:r w:rsidR="00CD0CB4" w:rsidRPr="009E0D68">
        <w:rPr>
          <w:rFonts w:ascii="Arial" w:hAnsi="Arial" w:cs="Arial"/>
          <w:b/>
          <w:sz w:val="24"/>
          <w:szCs w:val="24"/>
        </w:rPr>
        <w:tab/>
      </w:r>
      <w:r w:rsidRPr="009E0D68">
        <w:rPr>
          <w:rFonts w:ascii="Arial" w:hAnsi="Arial" w:cs="Arial"/>
          <w:b/>
          <w:sz w:val="24"/>
          <w:szCs w:val="24"/>
        </w:rPr>
        <w:tab/>
      </w:r>
      <w:r w:rsidR="009E0D68">
        <w:rPr>
          <w:rFonts w:ascii="Arial" w:hAnsi="Arial" w:cs="Arial"/>
          <w:b/>
          <w:sz w:val="24"/>
          <w:szCs w:val="24"/>
        </w:rPr>
        <w:tab/>
      </w:r>
      <w:r w:rsidR="009E0D68">
        <w:rPr>
          <w:rFonts w:ascii="Arial" w:hAnsi="Arial" w:cs="Arial"/>
          <w:b/>
          <w:sz w:val="24"/>
          <w:szCs w:val="24"/>
        </w:rPr>
        <w:tab/>
      </w:r>
      <w:r w:rsidR="009E0D68">
        <w:rPr>
          <w:rFonts w:ascii="Arial" w:hAnsi="Arial" w:cs="Arial"/>
          <w:b/>
          <w:sz w:val="24"/>
          <w:szCs w:val="24"/>
        </w:rPr>
        <w:tab/>
      </w:r>
      <w:r w:rsidRPr="009E0D68">
        <w:rPr>
          <w:rFonts w:ascii="Arial" w:hAnsi="Arial" w:cs="Arial"/>
          <w:b/>
          <w:sz w:val="24"/>
          <w:szCs w:val="24"/>
        </w:rPr>
        <w:tab/>
      </w:r>
      <w:r w:rsidRPr="009E0D68">
        <w:rPr>
          <w:rFonts w:ascii="Arial" w:hAnsi="Arial" w:cs="Arial"/>
          <w:b/>
          <w:sz w:val="24"/>
          <w:szCs w:val="24"/>
        </w:rPr>
        <w:tab/>
        <w:t>Табаров А.Б.</w:t>
      </w:r>
    </w:p>
    <w:sectPr w:rsidR="008A0369" w:rsidRPr="009E0D68" w:rsidSect="007F0183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58A9" w:rsidRDefault="00FD58A9" w:rsidP="00831D04">
      <w:pPr>
        <w:spacing w:after="0" w:line="240" w:lineRule="auto"/>
      </w:pPr>
      <w:r>
        <w:separator/>
      </w:r>
    </w:p>
    <w:p w:rsidR="00FD58A9" w:rsidRDefault="00FD58A9"/>
  </w:endnote>
  <w:endnote w:type="continuationSeparator" w:id="0">
    <w:p w:rsidR="00FD58A9" w:rsidRDefault="00FD58A9" w:rsidP="00831D04">
      <w:pPr>
        <w:spacing w:after="0" w:line="240" w:lineRule="auto"/>
      </w:pPr>
      <w:r>
        <w:continuationSeparator/>
      </w:r>
    </w:p>
    <w:p w:rsidR="00FD58A9" w:rsidRDefault="00FD58A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ewBaskervilleITCbyBT-Roman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NewBaskervilleITCbyBT-Italic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NewBaskervilleITCbyBT-Bold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 Symbol">
    <w:charset w:val="00"/>
    <w:family w:val="swiss"/>
    <w:pitch w:val="variable"/>
    <w:sig w:usb0="8000006F" w:usb1="1200FBEF" w:usb2="0004C000" w:usb3="00000000" w:csb0="00000001" w:csb1="00000000"/>
  </w:font>
  <w:font w:name="MetaProMedium-Italic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etaProMedium-Regular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MetaProLight-Regular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3751" w:rsidRDefault="00CA375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58A9" w:rsidRDefault="00FD58A9" w:rsidP="00831D04">
      <w:pPr>
        <w:spacing w:after="0" w:line="240" w:lineRule="auto"/>
      </w:pPr>
      <w:r>
        <w:separator/>
      </w:r>
    </w:p>
    <w:p w:rsidR="00FD58A9" w:rsidRDefault="00FD58A9"/>
  </w:footnote>
  <w:footnote w:type="continuationSeparator" w:id="0">
    <w:p w:rsidR="00FD58A9" w:rsidRDefault="00FD58A9" w:rsidP="00831D04">
      <w:pPr>
        <w:spacing w:after="0" w:line="240" w:lineRule="auto"/>
      </w:pPr>
      <w:r>
        <w:continuationSeparator/>
      </w:r>
    </w:p>
    <w:p w:rsidR="00FD58A9" w:rsidRDefault="00FD58A9"/>
  </w:footnote>
  <w:footnote w:id="1">
    <w:p w:rsidR="00D03322" w:rsidRPr="00E03540" w:rsidRDefault="00D03322" w:rsidP="00E03540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/>
          <w:i/>
          <w:sz w:val="16"/>
          <w:szCs w:val="16"/>
          <w:lang w:val="en-US"/>
        </w:rPr>
      </w:pPr>
      <w:r w:rsidRPr="00E03540">
        <w:rPr>
          <w:rStyle w:val="af7"/>
          <w:rFonts w:asciiTheme="majorHAnsi" w:hAnsiTheme="majorHAnsi"/>
          <w:i/>
          <w:sz w:val="16"/>
          <w:szCs w:val="16"/>
        </w:rPr>
        <w:footnoteRef/>
      </w:r>
      <w:r w:rsidRPr="00E03540">
        <w:rPr>
          <w:rFonts w:asciiTheme="majorHAnsi" w:hAnsiTheme="majorHAnsi"/>
          <w:i/>
          <w:sz w:val="16"/>
          <w:szCs w:val="16"/>
          <w:lang w:val="en-US"/>
        </w:rPr>
        <w:t xml:space="preserve"> </w:t>
      </w:r>
      <w:r w:rsidRPr="000A2C8D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 xml:space="preserve">World Health Organization. </w:t>
      </w:r>
      <w:r w:rsidRPr="000A2C8D">
        <w:rPr>
          <w:rFonts w:asciiTheme="majorHAnsi" w:eastAsia="Calibri" w:hAnsiTheme="majorHAnsi" w:cs="NewBaskervilleITCbyBT-Italic"/>
          <w:i/>
          <w:iCs/>
          <w:sz w:val="16"/>
          <w:szCs w:val="16"/>
          <w:lang w:val="en-US"/>
        </w:rPr>
        <w:t>WHO/UNODC/UNAIDS</w:t>
      </w:r>
      <w:r w:rsidRPr="00E03540">
        <w:rPr>
          <w:rFonts w:asciiTheme="majorHAnsi" w:eastAsia="Calibri" w:hAnsiTheme="majorHAnsi" w:cs="NewBaskervilleITCbyBT-Italic"/>
          <w:i/>
          <w:iCs/>
          <w:sz w:val="16"/>
          <w:szCs w:val="16"/>
          <w:lang w:val="en-US"/>
        </w:rPr>
        <w:t xml:space="preserve"> </w:t>
      </w:r>
      <w:r w:rsidRPr="000A2C8D">
        <w:rPr>
          <w:rFonts w:asciiTheme="majorHAnsi" w:eastAsia="Calibri" w:hAnsiTheme="majorHAnsi" w:cs="NewBaskervilleITCbyBT-Italic"/>
          <w:i/>
          <w:iCs/>
          <w:sz w:val="16"/>
          <w:szCs w:val="16"/>
          <w:lang w:val="en-US"/>
        </w:rPr>
        <w:t>Position Paper. Substitution maintenance therapy in the</w:t>
      </w:r>
      <w:r w:rsidRPr="00E03540">
        <w:rPr>
          <w:rFonts w:asciiTheme="majorHAnsi" w:eastAsia="Calibri" w:hAnsiTheme="majorHAnsi" w:cs="NewBaskervilleITCbyBT-Italic"/>
          <w:i/>
          <w:iCs/>
          <w:sz w:val="16"/>
          <w:szCs w:val="16"/>
          <w:lang w:val="en-US"/>
        </w:rPr>
        <w:t xml:space="preserve"> </w:t>
      </w:r>
      <w:r w:rsidRPr="000A2C8D">
        <w:rPr>
          <w:rFonts w:asciiTheme="majorHAnsi" w:eastAsia="Calibri" w:hAnsiTheme="majorHAnsi" w:cs="NewBaskervilleITCbyBT-Italic"/>
          <w:i/>
          <w:iCs/>
          <w:sz w:val="16"/>
          <w:szCs w:val="16"/>
          <w:lang w:val="en-US"/>
        </w:rPr>
        <w:t>management of opioid dependence and HIV/AIDS</w:t>
      </w:r>
      <w:r w:rsidRPr="00E03540">
        <w:rPr>
          <w:rFonts w:asciiTheme="majorHAnsi" w:eastAsia="Calibri" w:hAnsiTheme="majorHAnsi" w:cs="NewBaskervilleITCbyBT-Italic"/>
          <w:i/>
          <w:iCs/>
          <w:sz w:val="16"/>
          <w:szCs w:val="16"/>
          <w:lang w:val="en-US"/>
        </w:rPr>
        <w:t xml:space="preserve"> </w:t>
      </w:r>
      <w:r w:rsidRPr="000A2C8D">
        <w:rPr>
          <w:rFonts w:asciiTheme="majorHAnsi" w:eastAsia="Calibri" w:hAnsiTheme="majorHAnsi" w:cs="NewBaskervilleITCbyBT-Italic"/>
          <w:i/>
          <w:iCs/>
          <w:sz w:val="16"/>
          <w:szCs w:val="16"/>
          <w:lang w:val="en-US"/>
        </w:rPr>
        <w:t>prevention</w:t>
      </w:r>
      <w:r w:rsidRPr="000A2C8D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>. Geneva: World Health Organization;</w:t>
      </w:r>
      <w:r w:rsidRPr="00E03540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 xml:space="preserve"> </w:t>
      </w:r>
      <w:r w:rsidRPr="000A2C8D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>2004.</w:t>
      </w:r>
    </w:p>
  </w:footnote>
  <w:footnote w:id="2">
    <w:p w:rsidR="00D03322" w:rsidRPr="00E03540" w:rsidRDefault="00D03322" w:rsidP="00E03540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/>
          <w:i/>
          <w:sz w:val="16"/>
          <w:szCs w:val="16"/>
          <w:lang w:val="en-US"/>
        </w:rPr>
      </w:pPr>
      <w:r w:rsidRPr="00E03540">
        <w:rPr>
          <w:rStyle w:val="af7"/>
          <w:rFonts w:asciiTheme="majorHAnsi" w:hAnsiTheme="majorHAnsi"/>
          <w:i/>
          <w:sz w:val="16"/>
          <w:szCs w:val="16"/>
        </w:rPr>
        <w:footnoteRef/>
      </w:r>
      <w:r w:rsidRPr="00E03540">
        <w:rPr>
          <w:rFonts w:asciiTheme="majorHAnsi" w:hAnsiTheme="majorHAnsi"/>
          <w:i/>
          <w:sz w:val="16"/>
          <w:szCs w:val="16"/>
          <w:lang w:val="en-US"/>
        </w:rPr>
        <w:t xml:space="preserve"> </w:t>
      </w:r>
      <w:r w:rsidRPr="000A2C8D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 xml:space="preserve">American Psychiatric Association. </w:t>
      </w:r>
      <w:r w:rsidRPr="000A2C8D">
        <w:rPr>
          <w:rFonts w:asciiTheme="majorHAnsi" w:eastAsia="Calibri" w:hAnsiTheme="majorHAnsi" w:cs="NewBaskervilleITCbyBT-Italic"/>
          <w:i/>
          <w:iCs/>
          <w:sz w:val="16"/>
          <w:szCs w:val="16"/>
          <w:lang w:val="en-US"/>
        </w:rPr>
        <w:t>Diagnostic and</w:t>
      </w:r>
      <w:r w:rsidRPr="00E03540">
        <w:rPr>
          <w:rFonts w:asciiTheme="majorHAnsi" w:eastAsia="Calibri" w:hAnsiTheme="majorHAnsi" w:cs="NewBaskervilleITCbyBT-Italic"/>
          <w:i/>
          <w:iCs/>
          <w:sz w:val="16"/>
          <w:szCs w:val="16"/>
          <w:lang w:val="en-US"/>
        </w:rPr>
        <w:t xml:space="preserve"> </w:t>
      </w:r>
      <w:r w:rsidRPr="000A2C8D">
        <w:rPr>
          <w:rFonts w:asciiTheme="majorHAnsi" w:eastAsia="Calibri" w:hAnsiTheme="majorHAnsi" w:cs="NewBaskervilleITCbyBT-Italic"/>
          <w:i/>
          <w:iCs/>
          <w:sz w:val="16"/>
          <w:szCs w:val="16"/>
          <w:lang w:val="en-US"/>
        </w:rPr>
        <w:t>statistical manual of mental disorder</w:t>
      </w:r>
      <w:r w:rsidRPr="000A2C8D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>. Washington, DC:</w:t>
      </w:r>
      <w:r w:rsidRPr="00E03540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 xml:space="preserve"> </w:t>
      </w:r>
      <w:r w:rsidRPr="000A2C8D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>APA; 1994.</w:t>
      </w:r>
    </w:p>
  </w:footnote>
  <w:footnote w:id="3">
    <w:p w:rsidR="00D03322" w:rsidRPr="00E03540" w:rsidRDefault="00D03322" w:rsidP="00E03540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/>
          <w:i/>
          <w:sz w:val="16"/>
          <w:szCs w:val="16"/>
          <w:lang w:val="en-US"/>
        </w:rPr>
      </w:pPr>
      <w:r w:rsidRPr="00E03540">
        <w:rPr>
          <w:rStyle w:val="af7"/>
          <w:rFonts w:asciiTheme="majorHAnsi" w:hAnsiTheme="majorHAnsi"/>
          <w:i/>
          <w:sz w:val="16"/>
          <w:szCs w:val="16"/>
        </w:rPr>
        <w:footnoteRef/>
      </w:r>
      <w:r w:rsidRPr="00E03540">
        <w:rPr>
          <w:rFonts w:asciiTheme="majorHAnsi" w:hAnsiTheme="majorHAnsi"/>
          <w:i/>
          <w:sz w:val="16"/>
          <w:szCs w:val="16"/>
          <w:lang w:val="en-US"/>
        </w:rPr>
        <w:t xml:space="preserve"> </w:t>
      </w:r>
      <w:r w:rsidRPr="000A2C8D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>National Consensus Development Panel on</w:t>
      </w:r>
      <w:r w:rsidRPr="00E03540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 xml:space="preserve"> </w:t>
      </w:r>
      <w:r w:rsidRPr="000A2C8D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>Effective Medical Treatment of Opiate Addiction.</w:t>
      </w:r>
      <w:r w:rsidRPr="00E03540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 xml:space="preserve"> </w:t>
      </w:r>
      <w:r w:rsidRPr="000A2C8D">
        <w:rPr>
          <w:rFonts w:asciiTheme="majorHAnsi" w:eastAsia="Calibri" w:hAnsiTheme="majorHAnsi" w:cs="NewBaskervilleITCbyBT-Italic"/>
          <w:i/>
          <w:iCs/>
          <w:sz w:val="16"/>
          <w:szCs w:val="16"/>
          <w:lang w:val="en-US"/>
        </w:rPr>
        <w:t>Effective medical treatment of opiate addiction</w:t>
      </w:r>
      <w:r w:rsidRPr="000A2C8D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 xml:space="preserve">. </w:t>
      </w:r>
      <w:r w:rsidRPr="000A2C8D">
        <w:rPr>
          <w:rFonts w:asciiTheme="majorHAnsi" w:eastAsia="Calibri" w:hAnsiTheme="majorHAnsi" w:cs="NewBaskervilleITCbyBT-Italic"/>
          <w:i/>
          <w:iCs/>
          <w:sz w:val="16"/>
          <w:szCs w:val="16"/>
          <w:lang w:val="en-US"/>
        </w:rPr>
        <w:t>JAMA</w:t>
      </w:r>
      <w:r w:rsidRPr="00E03540">
        <w:rPr>
          <w:rFonts w:asciiTheme="majorHAnsi" w:eastAsia="Calibri" w:hAnsiTheme="majorHAnsi" w:cs="NewBaskervilleITCbyBT-Italic"/>
          <w:i/>
          <w:iCs/>
          <w:sz w:val="16"/>
          <w:szCs w:val="16"/>
          <w:lang w:val="en-US"/>
        </w:rPr>
        <w:t xml:space="preserve"> </w:t>
      </w:r>
      <w:r w:rsidRPr="000A2C8D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>1998;</w:t>
      </w:r>
      <w:r w:rsidRPr="000A2C8D">
        <w:rPr>
          <w:rFonts w:asciiTheme="majorHAnsi" w:eastAsia="Calibri" w:hAnsiTheme="majorHAnsi" w:cs="NewBaskervilleITCbyBT-Bold"/>
          <w:bCs/>
          <w:i/>
          <w:sz w:val="16"/>
          <w:szCs w:val="16"/>
          <w:lang w:val="en-US"/>
        </w:rPr>
        <w:t>280</w:t>
      </w:r>
      <w:r w:rsidRPr="000A2C8D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>:1936–43.</w:t>
      </w:r>
    </w:p>
  </w:footnote>
  <w:footnote w:id="4">
    <w:p w:rsidR="00D03322" w:rsidRPr="00E03540" w:rsidRDefault="00D03322" w:rsidP="00E03540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/>
          <w:i/>
          <w:sz w:val="16"/>
          <w:szCs w:val="16"/>
          <w:lang w:val="en-US"/>
        </w:rPr>
      </w:pPr>
      <w:r w:rsidRPr="00E03540">
        <w:rPr>
          <w:rStyle w:val="af7"/>
          <w:rFonts w:asciiTheme="majorHAnsi" w:hAnsiTheme="majorHAnsi"/>
          <w:i/>
          <w:sz w:val="16"/>
          <w:szCs w:val="16"/>
        </w:rPr>
        <w:footnoteRef/>
      </w:r>
      <w:r w:rsidRPr="00E03540">
        <w:rPr>
          <w:rFonts w:asciiTheme="majorHAnsi" w:hAnsiTheme="majorHAnsi"/>
          <w:i/>
          <w:sz w:val="16"/>
          <w:szCs w:val="16"/>
          <w:lang w:val="en-US"/>
        </w:rPr>
        <w:t xml:space="preserve"> </w:t>
      </w:r>
      <w:r w:rsidRPr="000A2C8D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>Oppenheimer E, Tobbutt C, Taylor C, Andrew T.</w:t>
      </w:r>
      <w:r w:rsidRPr="00E03540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 xml:space="preserve"> </w:t>
      </w:r>
      <w:r w:rsidRPr="000A2C8D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>Death and survival in a cohort of heroin addicts</w:t>
      </w:r>
      <w:r w:rsidRPr="00E03540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 xml:space="preserve"> </w:t>
      </w:r>
      <w:r w:rsidRPr="000A2C8D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 xml:space="preserve">from London clinics. </w:t>
      </w:r>
      <w:r w:rsidRPr="000A2C8D">
        <w:rPr>
          <w:rFonts w:asciiTheme="majorHAnsi" w:eastAsia="Calibri" w:hAnsiTheme="majorHAnsi" w:cs="NewBaskervilleITCbyBT-Italic"/>
          <w:i/>
          <w:iCs/>
          <w:sz w:val="16"/>
          <w:szCs w:val="16"/>
          <w:lang w:val="en-US"/>
        </w:rPr>
        <w:t xml:space="preserve">Addiction </w:t>
      </w:r>
      <w:r w:rsidRPr="000A2C8D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>1994;</w:t>
      </w:r>
      <w:r w:rsidRPr="000A2C8D">
        <w:rPr>
          <w:rFonts w:asciiTheme="majorHAnsi" w:eastAsia="Calibri" w:hAnsiTheme="majorHAnsi" w:cs="NewBaskervilleITCbyBT-Bold"/>
          <w:bCs/>
          <w:i/>
          <w:sz w:val="16"/>
          <w:szCs w:val="16"/>
          <w:lang w:val="en-US"/>
        </w:rPr>
        <w:t>89</w:t>
      </w:r>
      <w:r w:rsidRPr="000A2C8D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>:1299–308.</w:t>
      </w:r>
    </w:p>
  </w:footnote>
  <w:footnote w:id="5">
    <w:p w:rsidR="00D03322" w:rsidRPr="00E03540" w:rsidRDefault="00D03322" w:rsidP="00E03540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/>
          <w:i/>
          <w:sz w:val="16"/>
          <w:szCs w:val="16"/>
          <w:lang w:val="en-US"/>
        </w:rPr>
      </w:pPr>
      <w:r w:rsidRPr="00E03540">
        <w:rPr>
          <w:rStyle w:val="af7"/>
          <w:rFonts w:asciiTheme="majorHAnsi" w:hAnsiTheme="majorHAnsi"/>
          <w:i/>
          <w:sz w:val="16"/>
          <w:szCs w:val="16"/>
        </w:rPr>
        <w:footnoteRef/>
      </w:r>
      <w:r w:rsidRPr="00E03540">
        <w:rPr>
          <w:rFonts w:asciiTheme="majorHAnsi" w:hAnsiTheme="majorHAnsi"/>
          <w:i/>
          <w:sz w:val="16"/>
          <w:szCs w:val="16"/>
          <w:lang w:val="en-US"/>
        </w:rPr>
        <w:t xml:space="preserve"> </w:t>
      </w:r>
      <w:r w:rsidRPr="000A2C8D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 xml:space="preserve">Health Protection Agency. </w:t>
      </w:r>
      <w:r w:rsidRPr="000A2C8D">
        <w:rPr>
          <w:rFonts w:asciiTheme="majorHAnsi" w:eastAsia="Calibri" w:hAnsiTheme="majorHAnsi" w:cs="NewBaskervilleITCbyBT-Italic"/>
          <w:i/>
          <w:iCs/>
          <w:sz w:val="16"/>
          <w:szCs w:val="16"/>
          <w:lang w:val="en-US"/>
        </w:rPr>
        <w:t>Infections among injecting</w:t>
      </w:r>
      <w:r w:rsidRPr="00E03540">
        <w:rPr>
          <w:rFonts w:asciiTheme="majorHAnsi" w:eastAsia="Calibri" w:hAnsiTheme="majorHAnsi" w:cs="NewBaskervilleITCbyBT-Italic"/>
          <w:i/>
          <w:iCs/>
          <w:sz w:val="16"/>
          <w:szCs w:val="16"/>
          <w:lang w:val="en-US"/>
        </w:rPr>
        <w:t xml:space="preserve"> </w:t>
      </w:r>
      <w:r w:rsidRPr="000A2C8D">
        <w:rPr>
          <w:rFonts w:asciiTheme="majorHAnsi" w:eastAsia="Calibri" w:hAnsiTheme="majorHAnsi" w:cs="NewBaskervilleITCbyBT-Italic"/>
          <w:i/>
          <w:iCs/>
          <w:sz w:val="16"/>
          <w:szCs w:val="16"/>
          <w:lang w:val="en-US"/>
        </w:rPr>
        <w:t>drug users in the United Kingdom 2004. An update</w:t>
      </w:r>
      <w:r w:rsidRPr="000A2C8D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>.</w:t>
      </w:r>
      <w:r w:rsidRPr="00E03540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 xml:space="preserve"> </w:t>
      </w:r>
      <w:r w:rsidRPr="000A2C8D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>London: Health Protection Scotland, National</w:t>
      </w:r>
      <w:r w:rsidRPr="00E03540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 xml:space="preserve"> </w:t>
      </w:r>
      <w:r w:rsidRPr="000A2C8D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>Public Health Service for Wales, CDSC Northern</w:t>
      </w:r>
      <w:r w:rsidRPr="00E03540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 xml:space="preserve"> </w:t>
      </w:r>
      <w:r w:rsidRPr="000A2C8D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>Ireland, CRDHB and the UASSG; 2005.</w:t>
      </w:r>
    </w:p>
  </w:footnote>
  <w:footnote w:id="6">
    <w:p w:rsidR="00D03322" w:rsidRPr="00E03540" w:rsidRDefault="00D03322" w:rsidP="00E03540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/>
          <w:i/>
          <w:sz w:val="16"/>
          <w:szCs w:val="16"/>
          <w:lang w:val="en-US"/>
        </w:rPr>
      </w:pPr>
      <w:r w:rsidRPr="00E03540">
        <w:rPr>
          <w:rStyle w:val="af7"/>
          <w:rFonts w:asciiTheme="majorHAnsi" w:hAnsiTheme="majorHAnsi"/>
          <w:i/>
          <w:sz w:val="16"/>
          <w:szCs w:val="16"/>
        </w:rPr>
        <w:footnoteRef/>
      </w:r>
      <w:r w:rsidRPr="00E03540">
        <w:rPr>
          <w:rFonts w:asciiTheme="majorHAnsi" w:hAnsiTheme="majorHAnsi"/>
          <w:i/>
          <w:sz w:val="16"/>
          <w:szCs w:val="16"/>
          <w:lang w:val="en-US"/>
        </w:rPr>
        <w:t xml:space="preserve"> </w:t>
      </w:r>
      <w:r w:rsidRPr="000A2C8D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>Graham HL, Maslin J, Copello A, Birchwood M,</w:t>
      </w:r>
      <w:r w:rsidRPr="00E03540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 xml:space="preserve"> </w:t>
      </w:r>
      <w:r w:rsidRPr="000A2C8D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 xml:space="preserve">Mueser K, McGovern D, </w:t>
      </w:r>
      <w:r w:rsidRPr="000A2C8D">
        <w:rPr>
          <w:rFonts w:asciiTheme="majorHAnsi" w:eastAsia="Calibri" w:hAnsiTheme="majorHAnsi" w:cs="NewBaskervilleITCbyBT-Italic"/>
          <w:i/>
          <w:iCs/>
          <w:sz w:val="16"/>
          <w:szCs w:val="16"/>
          <w:lang w:val="en-US"/>
        </w:rPr>
        <w:t>et al</w:t>
      </w:r>
      <w:r w:rsidRPr="000A2C8D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 xml:space="preserve">. </w:t>
      </w:r>
      <w:r w:rsidRPr="00A073BB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>Drug and alcohol</w:t>
      </w:r>
      <w:r w:rsidRPr="00E03540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 xml:space="preserve"> </w:t>
      </w:r>
      <w:r w:rsidRPr="00A073BB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>problems amongst individuals with severe mental</w:t>
      </w:r>
      <w:r w:rsidRPr="00E03540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 xml:space="preserve"> </w:t>
      </w:r>
      <w:r w:rsidRPr="00A073BB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>health problems in an inner city area of the UK.</w:t>
      </w:r>
      <w:r w:rsidRPr="00E03540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 xml:space="preserve"> </w:t>
      </w:r>
      <w:r w:rsidRPr="000A2C8D">
        <w:rPr>
          <w:rFonts w:asciiTheme="majorHAnsi" w:eastAsia="Calibri" w:hAnsiTheme="majorHAnsi" w:cs="NewBaskervilleITCbyBT-Italic"/>
          <w:i/>
          <w:iCs/>
          <w:sz w:val="16"/>
          <w:szCs w:val="16"/>
          <w:lang w:val="en-US"/>
        </w:rPr>
        <w:t xml:space="preserve">Soc Psychiatry Psychiatr Epidemiol </w:t>
      </w:r>
      <w:r w:rsidRPr="00E03540">
        <w:rPr>
          <w:rFonts w:asciiTheme="majorHAnsi" w:eastAsia="Calibri" w:hAnsiTheme="majorHAnsi" w:cs="NewBaskervilleITCbyBT-Italic"/>
          <w:i/>
          <w:iCs/>
          <w:sz w:val="16"/>
          <w:szCs w:val="16"/>
          <w:lang w:val="en-US"/>
        </w:rPr>
        <w:t>2</w:t>
      </w:r>
      <w:r w:rsidRPr="000A2C8D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>001;</w:t>
      </w:r>
      <w:r w:rsidRPr="000A2C8D">
        <w:rPr>
          <w:rFonts w:asciiTheme="majorHAnsi" w:eastAsia="Calibri" w:hAnsiTheme="majorHAnsi" w:cs="NewBaskervilleITCbyBT-Bold"/>
          <w:bCs/>
          <w:i/>
          <w:sz w:val="16"/>
          <w:szCs w:val="16"/>
          <w:lang w:val="en-US"/>
        </w:rPr>
        <w:t>36</w:t>
      </w:r>
      <w:r w:rsidRPr="000A2C8D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>:448–55.</w:t>
      </w:r>
    </w:p>
  </w:footnote>
  <w:footnote w:id="7">
    <w:p w:rsidR="00D03322" w:rsidRPr="00E03540" w:rsidRDefault="00D03322" w:rsidP="00E03540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/>
          <w:i/>
          <w:sz w:val="16"/>
          <w:szCs w:val="16"/>
          <w:lang w:val="en-US"/>
        </w:rPr>
      </w:pPr>
      <w:r w:rsidRPr="00E03540">
        <w:rPr>
          <w:rStyle w:val="af7"/>
          <w:rFonts w:asciiTheme="majorHAnsi" w:hAnsiTheme="majorHAnsi"/>
          <w:i/>
          <w:sz w:val="16"/>
          <w:szCs w:val="16"/>
        </w:rPr>
        <w:footnoteRef/>
      </w:r>
      <w:r w:rsidRPr="00E03540">
        <w:rPr>
          <w:rFonts w:asciiTheme="majorHAnsi" w:hAnsiTheme="majorHAnsi"/>
          <w:i/>
          <w:sz w:val="16"/>
          <w:szCs w:val="16"/>
          <w:lang w:val="en-US"/>
        </w:rPr>
        <w:t xml:space="preserve"> </w:t>
      </w:r>
      <w:r w:rsidRPr="000A2C8D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>Novick DM, Richman BL, Friedman JM,</w:t>
      </w:r>
      <w:r w:rsidRPr="00E03540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 xml:space="preserve"> </w:t>
      </w:r>
      <w:r w:rsidRPr="000A2C8D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 xml:space="preserve">Friedman JE, Fried C, Wilson JP, </w:t>
      </w:r>
      <w:r w:rsidRPr="000A2C8D">
        <w:rPr>
          <w:rFonts w:asciiTheme="majorHAnsi" w:eastAsia="Calibri" w:hAnsiTheme="majorHAnsi" w:cs="NewBaskervilleITCbyBT-Italic"/>
          <w:i/>
          <w:iCs/>
          <w:sz w:val="16"/>
          <w:szCs w:val="16"/>
          <w:lang w:val="en-US"/>
        </w:rPr>
        <w:t>et al</w:t>
      </w:r>
      <w:r w:rsidRPr="000A2C8D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>. The medical</w:t>
      </w:r>
      <w:r w:rsidRPr="00E03540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 xml:space="preserve"> </w:t>
      </w:r>
      <w:r w:rsidRPr="000A2C8D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>status of methadone maintenance patients in</w:t>
      </w:r>
      <w:r w:rsidRPr="00E03540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 xml:space="preserve"> </w:t>
      </w:r>
      <w:r w:rsidRPr="000A2C8D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 xml:space="preserve">treatment for 11–18 years. </w:t>
      </w:r>
      <w:r w:rsidRPr="000A2C8D">
        <w:rPr>
          <w:rFonts w:asciiTheme="majorHAnsi" w:eastAsia="Calibri" w:hAnsiTheme="majorHAnsi" w:cs="NewBaskervilleITCbyBT-Italic"/>
          <w:i/>
          <w:iCs/>
          <w:sz w:val="16"/>
          <w:szCs w:val="16"/>
          <w:lang w:val="en-US"/>
        </w:rPr>
        <w:t>Drug Alcohol Depend</w:t>
      </w:r>
      <w:r w:rsidRPr="00E03540">
        <w:rPr>
          <w:rFonts w:asciiTheme="majorHAnsi" w:eastAsia="Calibri" w:hAnsiTheme="majorHAnsi" w:cs="NewBaskervilleITCbyBT-Italic"/>
          <w:i/>
          <w:iCs/>
          <w:sz w:val="16"/>
          <w:szCs w:val="16"/>
          <w:lang w:val="en-US"/>
        </w:rPr>
        <w:t xml:space="preserve"> </w:t>
      </w:r>
      <w:r w:rsidRPr="000A2C8D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>1993;</w:t>
      </w:r>
      <w:r w:rsidRPr="000A2C8D">
        <w:rPr>
          <w:rFonts w:asciiTheme="majorHAnsi" w:eastAsia="Calibri" w:hAnsiTheme="majorHAnsi" w:cs="NewBaskervilleITCbyBT-Bold"/>
          <w:bCs/>
          <w:i/>
          <w:sz w:val="16"/>
          <w:szCs w:val="16"/>
          <w:lang w:val="en-US"/>
        </w:rPr>
        <w:t>33</w:t>
      </w:r>
      <w:r w:rsidRPr="000A2C8D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>:235–45.</w:t>
      </w:r>
    </w:p>
  </w:footnote>
  <w:footnote w:id="8">
    <w:p w:rsidR="00D03322" w:rsidRPr="00E03540" w:rsidRDefault="00D03322" w:rsidP="00E03540">
      <w:pPr>
        <w:pStyle w:val="a5"/>
        <w:jc w:val="both"/>
        <w:rPr>
          <w:rFonts w:asciiTheme="majorHAnsi" w:hAnsiTheme="majorHAnsi"/>
          <w:i/>
          <w:sz w:val="16"/>
          <w:szCs w:val="16"/>
          <w:lang w:val="x-none"/>
        </w:rPr>
      </w:pPr>
      <w:r w:rsidRPr="00E03540">
        <w:rPr>
          <w:rStyle w:val="af7"/>
          <w:rFonts w:asciiTheme="majorHAnsi" w:hAnsiTheme="majorHAnsi"/>
          <w:i/>
          <w:sz w:val="16"/>
          <w:szCs w:val="16"/>
          <w:vertAlign w:val="baseline"/>
        </w:rPr>
        <w:footnoteRef/>
      </w:r>
      <w:r w:rsidRPr="00E03540">
        <w:rPr>
          <w:rFonts w:asciiTheme="majorHAnsi" w:hAnsiTheme="majorHAnsi"/>
          <w:i/>
          <w:sz w:val="16"/>
          <w:szCs w:val="16"/>
          <w:lang w:val="en-US"/>
        </w:rPr>
        <w:t xml:space="preserve"> NICE. Methadone and buprenorphine for the management of opioid dependence. 2007. </w:t>
      </w:r>
      <w:hyperlink r:id="rId1" w:history="1">
        <w:r w:rsidRPr="00E03540">
          <w:rPr>
            <w:rStyle w:val="ad"/>
            <w:rFonts w:asciiTheme="majorHAnsi" w:hAnsiTheme="majorHAnsi"/>
            <w:i/>
            <w:color w:val="auto"/>
            <w:sz w:val="16"/>
            <w:szCs w:val="16"/>
            <w:u w:val="none"/>
            <w:lang w:val="en-US"/>
          </w:rPr>
          <w:t>https://www.nice.org.uk/guidance/ta114/chapter/1-Guidance</w:t>
        </w:r>
      </w:hyperlink>
      <w:r w:rsidRPr="00E03540">
        <w:rPr>
          <w:rFonts w:asciiTheme="majorHAnsi" w:hAnsiTheme="majorHAnsi"/>
          <w:i/>
          <w:sz w:val="16"/>
          <w:szCs w:val="16"/>
          <w:lang w:val="en-US"/>
        </w:rPr>
        <w:t xml:space="preserve"> </w:t>
      </w:r>
    </w:p>
  </w:footnote>
  <w:footnote w:id="9">
    <w:p w:rsidR="00D03322" w:rsidRPr="00E03540" w:rsidRDefault="00D03322" w:rsidP="00E03540">
      <w:pPr>
        <w:pStyle w:val="a5"/>
        <w:jc w:val="both"/>
        <w:rPr>
          <w:rFonts w:asciiTheme="majorHAnsi" w:hAnsiTheme="majorHAnsi"/>
          <w:i/>
          <w:sz w:val="16"/>
          <w:szCs w:val="16"/>
          <w:lang w:val="en-US"/>
        </w:rPr>
      </w:pPr>
      <w:r w:rsidRPr="00E03540">
        <w:rPr>
          <w:rFonts w:asciiTheme="majorHAnsi" w:hAnsiTheme="majorHAnsi"/>
          <w:i/>
          <w:sz w:val="16"/>
          <w:szCs w:val="16"/>
        </w:rPr>
        <w:footnoteRef/>
      </w:r>
      <w:r w:rsidRPr="00E03540">
        <w:rPr>
          <w:rFonts w:asciiTheme="majorHAnsi" w:hAnsiTheme="majorHAnsi"/>
          <w:i/>
          <w:sz w:val="16"/>
          <w:szCs w:val="16"/>
          <w:lang w:val="en-US"/>
        </w:rPr>
        <w:t xml:space="preserve"> WHO Model Lists of Essential Medicines. </w:t>
      </w:r>
      <w:hyperlink r:id="rId2" w:history="1">
        <w:r w:rsidRPr="00E03540">
          <w:rPr>
            <w:rStyle w:val="ad"/>
            <w:rFonts w:asciiTheme="majorHAnsi" w:hAnsiTheme="majorHAnsi"/>
            <w:i/>
            <w:color w:val="auto"/>
            <w:sz w:val="16"/>
            <w:szCs w:val="16"/>
            <w:u w:val="none"/>
            <w:lang w:val="en-US"/>
          </w:rPr>
          <w:t>http://www.who.int/medicines/publications/essentialmedicines/en/</w:t>
        </w:r>
      </w:hyperlink>
    </w:p>
  </w:footnote>
  <w:footnote w:id="10">
    <w:p w:rsidR="00D03322" w:rsidRPr="00E03540" w:rsidRDefault="00D03322" w:rsidP="00E03540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/>
          <w:i/>
          <w:sz w:val="16"/>
          <w:szCs w:val="16"/>
          <w:lang w:val="en-US"/>
        </w:rPr>
      </w:pPr>
      <w:r w:rsidRPr="00E03540">
        <w:rPr>
          <w:rStyle w:val="af7"/>
          <w:rFonts w:asciiTheme="majorHAnsi" w:hAnsiTheme="majorHAnsi"/>
          <w:i/>
          <w:sz w:val="16"/>
          <w:szCs w:val="16"/>
        </w:rPr>
        <w:footnoteRef/>
      </w:r>
      <w:r w:rsidRPr="00E03540">
        <w:rPr>
          <w:rFonts w:asciiTheme="majorHAnsi" w:hAnsiTheme="majorHAnsi"/>
          <w:i/>
          <w:sz w:val="16"/>
          <w:szCs w:val="16"/>
          <w:lang w:val="en-US"/>
        </w:rPr>
        <w:t xml:space="preserve"> </w:t>
      </w:r>
      <w:r w:rsidRPr="000A2C8D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>Lintzeris N, Clark N, Muhleisen P, Ritter A.</w:t>
      </w:r>
      <w:r w:rsidRPr="00E03540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 xml:space="preserve"> </w:t>
      </w:r>
      <w:r w:rsidRPr="000A2C8D">
        <w:rPr>
          <w:rFonts w:asciiTheme="majorHAnsi" w:eastAsia="Calibri" w:hAnsiTheme="majorHAnsi" w:cs="NewBaskervilleITCbyBT-Italic"/>
          <w:i/>
          <w:iCs/>
          <w:sz w:val="16"/>
          <w:szCs w:val="16"/>
          <w:lang w:val="en-US"/>
        </w:rPr>
        <w:t>National clinical guidelines and procedures for the use</w:t>
      </w:r>
      <w:r w:rsidRPr="00E03540">
        <w:rPr>
          <w:rFonts w:asciiTheme="majorHAnsi" w:eastAsia="Calibri" w:hAnsiTheme="majorHAnsi" w:cs="NewBaskervilleITCbyBT-Italic"/>
          <w:i/>
          <w:iCs/>
          <w:sz w:val="16"/>
          <w:szCs w:val="16"/>
          <w:lang w:val="en-US"/>
        </w:rPr>
        <w:t xml:space="preserve"> </w:t>
      </w:r>
      <w:r w:rsidRPr="000A2C8D">
        <w:rPr>
          <w:rFonts w:asciiTheme="majorHAnsi" w:eastAsia="Calibri" w:hAnsiTheme="majorHAnsi" w:cs="NewBaskervilleITCbyBT-Italic"/>
          <w:i/>
          <w:iCs/>
          <w:sz w:val="16"/>
          <w:szCs w:val="16"/>
          <w:lang w:val="en-US"/>
        </w:rPr>
        <w:t>of buprenorphine in the treatment of heroin dependence</w:t>
      </w:r>
      <w:r w:rsidRPr="000A2C8D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>.</w:t>
      </w:r>
      <w:r w:rsidRPr="00E03540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 xml:space="preserve"> </w:t>
      </w:r>
      <w:r w:rsidRPr="000A2C8D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>Canberra: Commonwealth of Australia; 2001.</w:t>
      </w:r>
    </w:p>
  </w:footnote>
  <w:footnote w:id="11">
    <w:p w:rsidR="00D03322" w:rsidRPr="00E03540" w:rsidRDefault="00D03322" w:rsidP="00E03540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/>
          <w:i/>
          <w:sz w:val="16"/>
          <w:szCs w:val="16"/>
          <w:lang w:val="en-US"/>
        </w:rPr>
      </w:pPr>
      <w:r w:rsidRPr="00E03540">
        <w:rPr>
          <w:rFonts w:asciiTheme="majorHAnsi" w:hAnsiTheme="majorHAnsi"/>
          <w:i/>
          <w:sz w:val="16"/>
          <w:szCs w:val="16"/>
        </w:rPr>
        <w:footnoteRef/>
      </w:r>
      <w:r w:rsidRPr="00E03540">
        <w:rPr>
          <w:rFonts w:asciiTheme="majorHAnsi" w:hAnsiTheme="majorHAnsi"/>
          <w:i/>
          <w:sz w:val="16"/>
          <w:szCs w:val="16"/>
          <w:lang w:val="en-US"/>
        </w:rPr>
        <w:t xml:space="preserve"> </w:t>
      </w:r>
      <w:r w:rsidRPr="000A2C8D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>Prendergast ML, Podus D, Chang E. Program</w:t>
      </w:r>
      <w:r w:rsidRPr="00E03540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 xml:space="preserve"> </w:t>
      </w:r>
      <w:r w:rsidRPr="000A2C8D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>factors and treatment outcomes in drug</w:t>
      </w:r>
      <w:r w:rsidRPr="00E03540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 xml:space="preserve"> </w:t>
      </w:r>
      <w:r w:rsidRPr="000A2C8D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>dependence treatment: an examination using</w:t>
      </w:r>
      <w:r w:rsidRPr="00E03540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 xml:space="preserve"> </w:t>
      </w:r>
      <w:r w:rsidRPr="000A2C8D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 xml:space="preserve">meta-analysis. </w:t>
      </w:r>
      <w:r w:rsidRPr="000A2C8D">
        <w:rPr>
          <w:rFonts w:asciiTheme="majorHAnsi" w:eastAsia="Calibri" w:hAnsiTheme="majorHAnsi" w:cs="NewBaskervilleITCbyBT-Italic"/>
          <w:i/>
          <w:iCs/>
          <w:sz w:val="16"/>
          <w:szCs w:val="16"/>
          <w:lang w:val="en-US"/>
        </w:rPr>
        <w:t xml:space="preserve">Substance Use Misuse </w:t>
      </w:r>
      <w:r w:rsidRPr="000A2C8D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>2000;</w:t>
      </w:r>
      <w:r w:rsidRPr="000A2C8D">
        <w:rPr>
          <w:rFonts w:asciiTheme="majorHAnsi" w:eastAsia="Calibri" w:hAnsiTheme="majorHAnsi" w:cs="NewBaskervilleITCbyBT-Bold"/>
          <w:bCs/>
          <w:i/>
          <w:sz w:val="16"/>
          <w:szCs w:val="16"/>
          <w:lang w:val="en-US"/>
        </w:rPr>
        <w:t>35</w:t>
      </w:r>
      <w:r w:rsidRPr="000A2C8D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>:1931–65</w:t>
      </w:r>
    </w:p>
  </w:footnote>
  <w:footnote w:id="12">
    <w:p w:rsidR="00D03322" w:rsidRPr="000A2C8D" w:rsidRDefault="00D03322" w:rsidP="00E03540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</w:pPr>
      <w:r w:rsidRPr="00E03540">
        <w:rPr>
          <w:rFonts w:asciiTheme="majorHAnsi" w:hAnsiTheme="majorHAnsi"/>
          <w:i/>
          <w:sz w:val="16"/>
          <w:szCs w:val="16"/>
        </w:rPr>
        <w:footnoteRef/>
      </w:r>
      <w:r w:rsidRPr="00E03540">
        <w:rPr>
          <w:rFonts w:asciiTheme="majorHAnsi" w:hAnsiTheme="majorHAnsi"/>
          <w:i/>
          <w:sz w:val="16"/>
          <w:szCs w:val="16"/>
          <w:lang w:val="en-US"/>
        </w:rPr>
        <w:t xml:space="preserve"> </w:t>
      </w:r>
      <w:r w:rsidRPr="000A2C8D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>Sorensen JL, Copeland AL. Drug abuse treatment</w:t>
      </w:r>
      <w:r w:rsidRPr="00E03540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 xml:space="preserve"> </w:t>
      </w:r>
      <w:r w:rsidRPr="000A2C8D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>as an HIV prevention strategy: a review (DARE</w:t>
      </w:r>
      <w:r w:rsidRPr="00E03540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 xml:space="preserve"> </w:t>
      </w:r>
      <w:r w:rsidRPr="000A2C8D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 xml:space="preserve">structured abstract). </w:t>
      </w:r>
      <w:r w:rsidRPr="000A2C8D">
        <w:rPr>
          <w:rFonts w:asciiTheme="majorHAnsi" w:eastAsia="Calibri" w:hAnsiTheme="majorHAnsi" w:cs="NewBaskervilleITCbyBT-Italic"/>
          <w:i/>
          <w:iCs/>
          <w:sz w:val="16"/>
          <w:szCs w:val="16"/>
          <w:lang w:val="en-US"/>
        </w:rPr>
        <w:t xml:space="preserve">Drug Alcohol Depend </w:t>
      </w:r>
      <w:r w:rsidRPr="000A2C8D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>2000;</w:t>
      </w:r>
      <w:r w:rsidRPr="00E03540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 xml:space="preserve"> </w:t>
      </w:r>
      <w:r w:rsidRPr="000A2C8D">
        <w:rPr>
          <w:rFonts w:asciiTheme="majorHAnsi" w:eastAsia="Calibri" w:hAnsiTheme="majorHAnsi" w:cs="NewBaskervilleITCbyBT-Bold"/>
          <w:bCs/>
          <w:i/>
          <w:sz w:val="16"/>
          <w:szCs w:val="16"/>
          <w:lang w:val="en-US"/>
        </w:rPr>
        <w:t>59</w:t>
      </w:r>
      <w:r w:rsidRPr="000A2C8D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>:17–31.,</w:t>
      </w:r>
    </w:p>
  </w:footnote>
  <w:footnote w:id="13">
    <w:p w:rsidR="00D03322" w:rsidRPr="00E03540" w:rsidRDefault="00D03322" w:rsidP="00E03540">
      <w:pPr>
        <w:pStyle w:val="af5"/>
        <w:spacing w:after="0" w:line="240" w:lineRule="auto"/>
        <w:jc w:val="both"/>
        <w:rPr>
          <w:rFonts w:asciiTheme="majorHAnsi" w:hAnsiTheme="majorHAnsi"/>
          <w:i/>
          <w:sz w:val="16"/>
          <w:szCs w:val="16"/>
          <w:lang w:val="en-US"/>
        </w:rPr>
      </w:pPr>
      <w:r w:rsidRPr="00E03540">
        <w:rPr>
          <w:rFonts w:asciiTheme="majorHAnsi" w:hAnsiTheme="majorHAnsi"/>
          <w:i/>
          <w:sz w:val="16"/>
          <w:szCs w:val="16"/>
        </w:rPr>
        <w:footnoteRef/>
      </w:r>
      <w:r w:rsidRPr="00E03540">
        <w:rPr>
          <w:rFonts w:asciiTheme="majorHAnsi" w:hAnsiTheme="majorHAnsi"/>
          <w:i/>
          <w:sz w:val="16"/>
          <w:szCs w:val="16"/>
          <w:lang w:val="en-US"/>
        </w:rPr>
        <w:t xml:space="preserve"> </w:t>
      </w:r>
      <w:r w:rsidRPr="000A2C8D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>West SL, O’Neal KK, Graham CW. A meta-analysis</w:t>
      </w:r>
      <w:r w:rsidRPr="00E03540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 xml:space="preserve"> </w:t>
      </w:r>
      <w:r w:rsidRPr="000A2C8D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>comparing the effectiveness of buprenorphine and</w:t>
      </w:r>
      <w:r w:rsidRPr="00E03540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 xml:space="preserve"> </w:t>
      </w:r>
      <w:r w:rsidRPr="000A2C8D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 xml:space="preserve">methadone. </w:t>
      </w:r>
      <w:r w:rsidRPr="000A2C8D">
        <w:rPr>
          <w:rFonts w:asciiTheme="majorHAnsi" w:eastAsia="Calibri" w:hAnsiTheme="majorHAnsi" w:cs="NewBaskervilleITCbyBT-Italic"/>
          <w:i/>
          <w:iCs/>
          <w:sz w:val="16"/>
          <w:szCs w:val="16"/>
          <w:lang w:val="en-US"/>
        </w:rPr>
        <w:t xml:space="preserve">J Subst Abuse </w:t>
      </w:r>
      <w:r w:rsidRPr="000A2C8D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>2000;</w:t>
      </w:r>
      <w:r w:rsidRPr="000A2C8D">
        <w:rPr>
          <w:rFonts w:asciiTheme="majorHAnsi" w:eastAsia="Calibri" w:hAnsiTheme="majorHAnsi" w:cs="NewBaskervilleITCbyBT-Bold"/>
          <w:bCs/>
          <w:i/>
          <w:sz w:val="16"/>
          <w:szCs w:val="16"/>
          <w:lang w:val="en-US"/>
        </w:rPr>
        <w:t>12</w:t>
      </w:r>
      <w:r w:rsidRPr="000A2C8D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>:405–14.</w:t>
      </w:r>
    </w:p>
  </w:footnote>
  <w:footnote w:id="14">
    <w:p w:rsidR="00D03322" w:rsidRPr="00E03540" w:rsidRDefault="00D03322" w:rsidP="00E03540">
      <w:pPr>
        <w:pStyle w:val="af5"/>
        <w:spacing w:after="0" w:line="240" w:lineRule="auto"/>
        <w:jc w:val="both"/>
        <w:rPr>
          <w:rFonts w:asciiTheme="majorHAnsi" w:hAnsiTheme="majorHAnsi"/>
          <w:i/>
          <w:sz w:val="16"/>
          <w:szCs w:val="16"/>
          <w:lang w:val="en-US"/>
        </w:rPr>
      </w:pPr>
      <w:r w:rsidRPr="00E03540">
        <w:rPr>
          <w:rFonts w:asciiTheme="majorHAnsi" w:hAnsiTheme="majorHAnsi"/>
          <w:i/>
          <w:sz w:val="16"/>
          <w:szCs w:val="16"/>
        </w:rPr>
        <w:footnoteRef/>
      </w:r>
      <w:r w:rsidRPr="00E03540">
        <w:rPr>
          <w:rFonts w:asciiTheme="majorHAnsi" w:hAnsiTheme="majorHAnsi"/>
          <w:i/>
          <w:sz w:val="16"/>
          <w:szCs w:val="16"/>
          <w:lang w:val="en-US"/>
        </w:rPr>
        <w:t xml:space="preserve"> </w:t>
      </w:r>
      <w:r w:rsidRPr="000A2C8D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 xml:space="preserve">Van Beusekom I, Iguchi M. </w:t>
      </w:r>
      <w:r w:rsidRPr="000A2C8D">
        <w:rPr>
          <w:rFonts w:asciiTheme="majorHAnsi" w:eastAsia="Calibri" w:hAnsiTheme="majorHAnsi" w:cs="NewBaskervilleITCbyBT-Italic"/>
          <w:i/>
          <w:iCs/>
          <w:sz w:val="16"/>
          <w:szCs w:val="16"/>
          <w:lang w:val="en-US"/>
        </w:rPr>
        <w:t>A review of recent</w:t>
      </w:r>
      <w:r w:rsidRPr="00E03540">
        <w:rPr>
          <w:rFonts w:asciiTheme="majorHAnsi" w:eastAsia="Calibri" w:hAnsiTheme="majorHAnsi" w:cs="NewBaskervilleITCbyBT-Italic"/>
          <w:i/>
          <w:iCs/>
          <w:sz w:val="16"/>
          <w:szCs w:val="16"/>
          <w:lang w:val="en-US"/>
        </w:rPr>
        <w:t xml:space="preserve"> </w:t>
      </w:r>
      <w:r w:rsidRPr="000A2C8D">
        <w:rPr>
          <w:rFonts w:asciiTheme="majorHAnsi" w:eastAsia="Calibri" w:hAnsiTheme="majorHAnsi" w:cs="NewBaskervilleITCbyBT-Italic"/>
          <w:i/>
          <w:iCs/>
          <w:sz w:val="16"/>
          <w:szCs w:val="16"/>
          <w:lang w:val="en-US"/>
        </w:rPr>
        <w:t>advances in knowledge about methadone maintenance</w:t>
      </w:r>
      <w:r w:rsidRPr="00E03540">
        <w:rPr>
          <w:rFonts w:asciiTheme="majorHAnsi" w:eastAsia="Calibri" w:hAnsiTheme="majorHAnsi" w:cs="NewBaskervilleITCbyBT-Italic"/>
          <w:i/>
          <w:iCs/>
          <w:sz w:val="16"/>
          <w:szCs w:val="16"/>
          <w:lang w:val="en-US"/>
        </w:rPr>
        <w:t xml:space="preserve"> </w:t>
      </w:r>
      <w:r w:rsidRPr="000A2C8D">
        <w:rPr>
          <w:rFonts w:asciiTheme="majorHAnsi" w:eastAsia="Calibri" w:hAnsiTheme="majorHAnsi" w:cs="NewBaskervilleITCbyBT-Italic"/>
          <w:i/>
          <w:iCs/>
          <w:sz w:val="16"/>
          <w:szCs w:val="16"/>
          <w:lang w:val="en-US"/>
        </w:rPr>
        <w:t>treatment</w:t>
      </w:r>
      <w:r w:rsidRPr="000A2C8D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 xml:space="preserve">. RAND Europe Report, 2001; pp. 1–101.URL: </w:t>
      </w:r>
      <w:hyperlink r:id="rId3" w:history="1">
        <w:r w:rsidRPr="000A2C8D">
          <w:rPr>
            <w:rStyle w:val="ad"/>
            <w:rFonts w:asciiTheme="majorHAnsi" w:eastAsia="Calibri" w:hAnsiTheme="majorHAnsi" w:cs="NewBaskervilleITCbyBT-Roman"/>
            <w:i/>
            <w:sz w:val="16"/>
            <w:szCs w:val="16"/>
            <w:lang w:val="en-US"/>
          </w:rPr>
          <w:t>http://www.rand.org/publications/MR/</w:t>
        </w:r>
      </w:hyperlink>
      <w:r w:rsidRPr="00E03540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 xml:space="preserve"> </w:t>
      </w:r>
      <w:r w:rsidRPr="000A2C8D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>MR1396. Accessed April 2006.</w:t>
      </w:r>
    </w:p>
  </w:footnote>
  <w:footnote w:id="15">
    <w:p w:rsidR="00D03322" w:rsidRPr="000A2C8D" w:rsidRDefault="00D03322" w:rsidP="00E03540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</w:pPr>
      <w:r w:rsidRPr="00E03540">
        <w:rPr>
          <w:rFonts w:asciiTheme="majorHAnsi" w:hAnsiTheme="majorHAnsi"/>
          <w:i/>
          <w:sz w:val="16"/>
          <w:szCs w:val="16"/>
        </w:rPr>
        <w:footnoteRef/>
      </w:r>
      <w:r w:rsidRPr="000A2C8D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 xml:space="preserve"> Farre M, Mas A, Torrens M, Moreno V, Cami J.</w:t>
      </w:r>
      <w:r w:rsidRPr="00E03540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 xml:space="preserve"> </w:t>
      </w:r>
      <w:r w:rsidRPr="000A2C8D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>Retention rate and illicit opioid use during</w:t>
      </w:r>
      <w:r w:rsidRPr="00E03540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 xml:space="preserve"> </w:t>
      </w:r>
      <w:r w:rsidRPr="000A2C8D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>methadone maintenance interventions: a metaanalysis.</w:t>
      </w:r>
      <w:r w:rsidRPr="00E03540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 xml:space="preserve"> </w:t>
      </w:r>
      <w:r w:rsidRPr="000A2C8D">
        <w:rPr>
          <w:rFonts w:asciiTheme="majorHAnsi" w:eastAsia="Calibri" w:hAnsiTheme="majorHAnsi" w:cs="NewBaskervilleITCbyBT-Italic"/>
          <w:i/>
          <w:iCs/>
          <w:sz w:val="16"/>
          <w:szCs w:val="16"/>
          <w:lang w:val="en-US"/>
        </w:rPr>
        <w:t xml:space="preserve">Drug Alcohol Depend </w:t>
      </w:r>
      <w:r w:rsidRPr="000A2C8D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>2002;</w:t>
      </w:r>
      <w:r w:rsidRPr="000A2C8D">
        <w:rPr>
          <w:rFonts w:asciiTheme="majorHAnsi" w:eastAsia="Calibri" w:hAnsiTheme="majorHAnsi" w:cs="NewBaskervilleITCbyBT-Bold"/>
          <w:bCs/>
          <w:i/>
          <w:sz w:val="16"/>
          <w:szCs w:val="16"/>
          <w:lang w:val="en-US"/>
        </w:rPr>
        <w:t>65</w:t>
      </w:r>
      <w:r w:rsidRPr="000A2C8D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>:283–90.</w:t>
      </w:r>
    </w:p>
  </w:footnote>
  <w:footnote w:id="16">
    <w:p w:rsidR="00D03322" w:rsidRPr="00E03540" w:rsidRDefault="00D03322" w:rsidP="00E03540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/>
          <w:i/>
          <w:sz w:val="16"/>
          <w:szCs w:val="16"/>
          <w:lang w:val="en-US"/>
        </w:rPr>
      </w:pPr>
      <w:r w:rsidRPr="00E03540">
        <w:rPr>
          <w:rFonts w:asciiTheme="majorHAnsi" w:hAnsiTheme="majorHAnsi"/>
          <w:i/>
          <w:sz w:val="16"/>
          <w:szCs w:val="16"/>
        </w:rPr>
        <w:footnoteRef/>
      </w:r>
      <w:r w:rsidRPr="00E03540">
        <w:rPr>
          <w:rFonts w:asciiTheme="majorHAnsi" w:hAnsiTheme="majorHAnsi"/>
          <w:i/>
          <w:sz w:val="16"/>
          <w:szCs w:val="16"/>
          <w:lang w:val="en-US"/>
        </w:rPr>
        <w:t xml:space="preserve"> </w:t>
      </w:r>
      <w:r w:rsidRPr="000A2C8D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>Hopfer CJ, Khuri, E, Crowley TJ, Hooks S.</w:t>
      </w:r>
      <w:r w:rsidRPr="00E03540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 xml:space="preserve"> </w:t>
      </w:r>
      <w:r w:rsidRPr="000A2C8D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>Adolescent heroin use: a review of the descriptive</w:t>
      </w:r>
      <w:r w:rsidRPr="00E03540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 xml:space="preserve"> </w:t>
      </w:r>
      <w:r w:rsidRPr="000A2C8D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>and treatment literature (DARE structured</w:t>
      </w:r>
      <w:r w:rsidRPr="00E03540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 xml:space="preserve"> </w:t>
      </w:r>
      <w:r w:rsidRPr="000A2C8D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 xml:space="preserve">abstract). </w:t>
      </w:r>
      <w:r w:rsidRPr="000A2C8D">
        <w:rPr>
          <w:rFonts w:asciiTheme="majorHAnsi" w:eastAsia="Calibri" w:hAnsiTheme="majorHAnsi" w:cs="NewBaskervilleITCbyBT-Italic"/>
          <w:i/>
          <w:iCs/>
          <w:sz w:val="16"/>
          <w:szCs w:val="16"/>
          <w:lang w:val="en-US"/>
        </w:rPr>
        <w:t xml:space="preserve">J Subst Abuse Treat </w:t>
      </w:r>
      <w:r w:rsidRPr="000A2C8D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>2002;</w:t>
      </w:r>
      <w:r w:rsidRPr="000A2C8D">
        <w:rPr>
          <w:rFonts w:asciiTheme="majorHAnsi" w:eastAsia="Calibri" w:hAnsiTheme="majorHAnsi" w:cs="NewBaskervilleITCbyBT-Bold"/>
          <w:bCs/>
          <w:i/>
          <w:sz w:val="16"/>
          <w:szCs w:val="16"/>
          <w:lang w:val="en-US"/>
        </w:rPr>
        <w:t>23</w:t>
      </w:r>
      <w:r w:rsidRPr="000A2C8D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>:231–7.</w:t>
      </w:r>
    </w:p>
  </w:footnote>
  <w:footnote w:id="17">
    <w:p w:rsidR="00D03322" w:rsidRPr="00E03540" w:rsidRDefault="00D03322" w:rsidP="00E03540">
      <w:pPr>
        <w:pStyle w:val="af5"/>
        <w:spacing w:after="0" w:line="240" w:lineRule="auto"/>
        <w:jc w:val="both"/>
        <w:rPr>
          <w:rFonts w:asciiTheme="majorHAnsi" w:hAnsiTheme="majorHAnsi"/>
          <w:i/>
          <w:sz w:val="16"/>
          <w:szCs w:val="16"/>
          <w:lang w:val="en-US"/>
        </w:rPr>
      </w:pPr>
      <w:r w:rsidRPr="00E03540">
        <w:rPr>
          <w:rFonts w:asciiTheme="majorHAnsi" w:hAnsiTheme="majorHAnsi"/>
          <w:i/>
          <w:sz w:val="16"/>
          <w:szCs w:val="16"/>
        </w:rPr>
        <w:footnoteRef/>
      </w:r>
      <w:r w:rsidRPr="000A2C8D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 xml:space="preserve"> Layson-Wolf C, Goode J-V, Small RE. Clinical use</w:t>
      </w:r>
      <w:r w:rsidRPr="00E03540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 xml:space="preserve"> </w:t>
      </w:r>
      <w:r w:rsidRPr="000A2C8D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 xml:space="preserve">of methadone. </w:t>
      </w:r>
      <w:r w:rsidRPr="000A2C8D">
        <w:rPr>
          <w:rFonts w:asciiTheme="majorHAnsi" w:eastAsia="Calibri" w:hAnsiTheme="majorHAnsi" w:cs="NewBaskervilleITCbyBT-Italic"/>
          <w:i/>
          <w:iCs/>
          <w:sz w:val="16"/>
          <w:szCs w:val="16"/>
          <w:lang w:val="en-US"/>
        </w:rPr>
        <w:t>J Pain Palliat Care Pharmacother</w:t>
      </w:r>
      <w:r w:rsidRPr="00E03540">
        <w:rPr>
          <w:rFonts w:asciiTheme="majorHAnsi" w:eastAsia="Calibri" w:hAnsiTheme="majorHAnsi" w:cs="NewBaskervilleITCbyBT-Italic"/>
          <w:i/>
          <w:iCs/>
          <w:sz w:val="16"/>
          <w:szCs w:val="16"/>
          <w:lang w:val="en-US"/>
        </w:rPr>
        <w:t xml:space="preserve"> </w:t>
      </w:r>
      <w:r w:rsidRPr="000A2C8D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>2002;</w:t>
      </w:r>
      <w:r w:rsidRPr="000A2C8D">
        <w:rPr>
          <w:rFonts w:asciiTheme="majorHAnsi" w:eastAsia="Calibri" w:hAnsiTheme="majorHAnsi" w:cs="NewBaskervilleITCbyBT-Bold"/>
          <w:bCs/>
          <w:i/>
          <w:sz w:val="16"/>
          <w:szCs w:val="16"/>
          <w:lang w:val="en-US"/>
        </w:rPr>
        <w:t>16</w:t>
      </w:r>
      <w:r w:rsidRPr="000A2C8D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>:29–59.</w:t>
      </w:r>
    </w:p>
  </w:footnote>
  <w:footnote w:id="18">
    <w:p w:rsidR="00D03322" w:rsidRPr="00E03540" w:rsidRDefault="00D03322" w:rsidP="00E03540">
      <w:pPr>
        <w:pStyle w:val="af5"/>
        <w:spacing w:after="0" w:line="240" w:lineRule="auto"/>
        <w:jc w:val="both"/>
        <w:rPr>
          <w:rFonts w:asciiTheme="majorHAnsi" w:hAnsiTheme="majorHAnsi"/>
          <w:i/>
          <w:sz w:val="16"/>
          <w:szCs w:val="16"/>
          <w:lang w:val="en-US"/>
        </w:rPr>
      </w:pPr>
      <w:r w:rsidRPr="00E03540">
        <w:rPr>
          <w:rStyle w:val="af7"/>
          <w:rFonts w:asciiTheme="majorHAnsi" w:hAnsiTheme="majorHAnsi"/>
          <w:i/>
          <w:sz w:val="16"/>
          <w:szCs w:val="16"/>
        </w:rPr>
        <w:footnoteRef/>
      </w:r>
      <w:r w:rsidRPr="00E03540">
        <w:rPr>
          <w:rFonts w:asciiTheme="majorHAnsi" w:hAnsiTheme="majorHAnsi"/>
          <w:i/>
          <w:sz w:val="16"/>
          <w:szCs w:val="16"/>
          <w:lang w:val="en-US"/>
        </w:rPr>
        <w:t xml:space="preserve"> </w:t>
      </w:r>
      <w:r w:rsidRPr="000A2C8D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 xml:space="preserve"> Prendergast ML, Podus D, Chang E, Urada D.</w:t>
      </w:r>
      <w:r w:rsidRPr="00E03540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 xml:space="preserve"> </w:t>
      </w:r>
      <w:r w:rsidRPr="000A2C8D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>The effectiveness of drug abuse treatment: a metaanalysis</w:t>
      </w:r>
      <w:r w:rsidRPr="00E03540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 xml:space="preserve"> </w:t>
      </w:r>
      <w:r w:rsidRPr="000A2C8D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 xml:space="preserve">of comparison group studies. </w:t>
      </w:r>
      <w:r w:rsidRPr="000A2C8D">
        <w:rPr>
          <w:rFonts w:asciiTheme="majorHAnsi" w:eastAsia="Calibri" w:hAnsiTheme="majorHAnsi" w:cs="NewBaskervilleITCbyBT-Italic"/>
          <w:i/>
          <w:iCs/>
          <w:sz w:val="16"/>
          <w:szCs w:val="16"/>
          <w:lang w:val="en-US"/>
        </w:rPr>
        <w:t>Drug Alcohol</w:t>
      </w:r>
      <w:r w:rsidRPr="00E03540">
        <w:rPr>
          <w:rFonts w:asciiTheme="majorHAnsi" w:eastAsia="Calibri" w:hAnsiTheme="majorHAnsi" w:cs="NewBaskervilleITCbyBT-Italic"/>
          <w:i/>
          <w:iCs/>
          <w:sz w:val="16"/>
          <w:szCs w:val="16"/>
          <w:lang w:val="en-US"/>
        </w:rPr>
        <w:t xml:space="preserve"> </w:t>
      </w:r>
      <w:r w:rsidRPr="000A2C8D">
        <w:rPr>
          <w:rFonts w:asciiTheme="majorHAnsi" w:eastAsia="Calibri" w:hAnsiTheme="majorHAnsi" w:cs="NewBaskervilleITCbyBT-Italic"/>
          <w:i/>
          <w:iCs/>
          <w:sz w:val="16"/>
          <w:szCs w:val="16"/>
          <w:lang w:val="en-US"/>
        </w:rPr>
        <w:t xml:space="preserve">Depend </w:t>
      </w:r>
      <w:r w:rsidRPr="000A2C8D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>2002;</w:t>
      </w:r>
      <w:r w:rsidRPr="000A2C8D">
        <w:rPr>
          <w:rFonts w:asciiTheme="majorHAnsi" w:eastAsia="Calibri" w:hAnsiTheme="majorHAnsi" w:cs="NewBaskervilleITCbyBT-Bold"/>
          <w:bCs/>
          <w:i/>
          <w:sz w:val="16"/>
          <w:szCs w:val="16"/>
          <w:lang w:val="en-US"/>
        </w:rPr>
        <w:t>67</w:t>
      </w:r>
      <w:r w:rsidRPr="000A2C8D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>:53–72.</w:t>
      </w:r>
    </w:p>
  </w:footnote>
  <w:footnote w:id="19">
    <w:p w:rsidR="00D03322" w:rsidRPr="00E03540" w:rsidRDefault="00D03322" w:rsidP="00E03540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/>
          <w:i/>
          <w:sz w:val="16"/>
          <w:szCs w:val="16"/>
          <w:lang w:val="en-US"/>
        </w:rPr>
      </w:pPr>
      <w:r w:rsidRPr="00E03540">
        <w:rPr>
          <w:rStyle w:val="af7"/>
          <w:rFonts w:asciiTheme="majorHAnsi" w:hAnsiTheme="majorHAnsi"/>
          <w:i/>
          <w:sz w:val="16"/>
          <w:szCs w:val="16"/>
        </w:rPr>
        <w:footnoteRef/>
      </w:r>
      <w:r w:rsidRPr="00E03540">
        <w:rPr>
          <w:rFonts w:asciiTheme="majorHAnsi" w:hAnsiTheme="majorHAnsi"/>
          <w:i/>
          <w:sz w:val="16"/>
          <w:szCs w:val="16"/>
          <w:lang w:val="en-US"/>
        </w:rPr>
        <w:t xml:space="preserve"> </w:t>
      </w:r>
      <w:r w:rsidRPr="000A2C8D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>Simoens S, Matheson C, Inkster K, Ludbrook A,</w:t>
      </w:r>
      <w:r w:rsidRPr="00E03540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 xml:space="preserve"> </w:t>
      </w:r>
      <w:r w:rsidRPr="000A2C8D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 xml:space="preserve">Bond C. </w:t>
      </w:r>
      <w:r w:rsidRPr="000A2C8D">
        <w:rPr>
          <w:rFonts w:asciiTheme="majorHAnsi" w:eastAsia="Calibri" w:hAnsiTheme="majorHAnsi" w:cs="NewBaskervilleITCbyBT-Italic"/>
          <w:i/>
          <w:iCs/>
          <w:sz w:val="16"/>
          <w:szCs w:val="16"/>
          <w:lang w:val="en-US"/>
        </w:rPr>
        <w:t>The effectiveness of treatment for</w:t>
      </w:r>
      <w:r w:rsidRPr="00E03540">
        <w:rPr>
          <w:rFonts w:asciiTheme="majorHAnsi" w:eastAsia="Calibri" w:hAnsiTheme="majorHAnsi" w:cs="NewBaskervilleITCbyBT-Italic"/>
          <w:i/>
          <w:iCs/>
          <w:sz w:val="16"/>
          <w:szCs w:val="16"/>
          <w:lang w:val="en-US"/>
        </w:rPr>
        <w:t xml:space="preserve"> </w:t>
      </w:r>
      <w:r w:rsidRPr="000A2C8D">
        <w:rPr>
          <w:rFonts w:asciiTheme="majorHAnsi" w:eastAsia="Calibri" w:hAnsiTheme="majorHAnsi" w:cs="NewBaskervilleITCbyBT-Italic"/>
          <w:i/>
          <w:iCs/>
          <w:sz w:val="16"/>
          <w:szCs w:val="16"/>
          <w:lang w:val="en-US"/>
        </w:rPr>
        <w:t>opiate dependent drug users</w:t>
      </w:r>
      <w:r w:rsidRPr="000A2C8D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>, pp. 1–190. URL:https://scotland.gov.uk/library5/health/isrem-00.asp, 2002</w:t>
      </w:r>
    </w:p>
  </w:footnote>
  <w:footnote w:id="20">
    <w:p w:rsidR="00D03322" w:rsidRPr="00E03540" w:rsidRDefault="00D03322" w:rsidP="00E03540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/>
          <w:i/>
          <w:sz w:val="16"/>
          <w:szCs w:val="16"/>
          <w:lang w:val="en-US"/>
        </w:rPr>
      </w:pPr>
      <w:r w:rsidRPr="00E03540">
        <w:rPr>
          <w:rStyle w:val="af7"/>
          <w:rFonts w:asciiTheme="majorHAnsi" w:hAnsiTheme="majorHAnsi"/>
          <w:i/>
          <w:sz w:val="16"/>
          <w:szCs w:val="16"/>
        </w:rPr>
        <w:footnoteRef/>
      </w:r>
      <w:r w:rsidRPr="00E03540">
        <w:rPr>
          <w:rFonts w:asciiTheme="majorHAnsi" w:hAnsiTheme="majorHAnsi"/>
          <w:i/>
          <w:sz w:val="16"/>
          <w:szCs w:val="16"/>
          <w:lang w:val="en-US"/>
        </w:rPr>
        <w:t xml:space="preserve"> </w:t>
      </w:r>
      <w:r w:rsidRPr="000A2C8D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>Faggiano F, Vigna-Taglianti F, Versino E, Lemma P.Methadone maintenance at different dosages for</w:t>
      </w:r>
      <w:r w:rsidRPr="00E03540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 xml:space="preserve"> </w:t>
      </w:r>
      <w:r w:rsidRPr="000A2C8D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 xml:space="preserve">opiod dependence [Cochrane review]. </w:t>
      </w:r>
      <w:r w:rsidRPr="000A2C8D">
        <w:rPr>
          <w:rFonts w:asciiTheme="majorHAnsi" w:eastAsia="Calibri" w:hAnsiTheme="majorHAnsi" w:cs="NewBaskervilleITCbyBT-Italic"/>
          <w:i/>
          <w:iCs/>
          <w:sz w:val="16"/>
          <w:szCs w:val="16"/>
          <w:lang w:val="en-US"/>
        </w:rPr>
        <w:t>Cochrane</w:t>
      </w:r>
      <w:r w:rsidRPr="00E03540">
        <w:rPr>
          <w:rFonts w:asciiTheme="majorHAnsi" w:eastAsia="Calibri" w:hAnsiTheme="majorHAnsi" w:cs="NewBaskervilleITCbyBT-Italic"/>
          <w:i/>
          <w:iCs/>
          <w:sz w:val="16"/>
          <w:szCs w:val="16"/>
          <w:lang w:val="en-US"/>
        </w:rPr>
        <w:t xml:space="preserve"> </w:t>
      </w:r>
      <w:r w:rsidRPr="000A2C8D">
        <w:rPr>
          <w:rFonts w:asciiTheme="majorHAnsi" w:eastAsia="Calibri" w:hAnsiTheme="majorHAnsi" w:cs="NewBaskervilleITCbyBT-Italic"/>
          <w:i/>
          <w:iCs/>
          <w:sz w:val="16"/>
          <w:szCs w:val="16"/>
          <w:lang w:val="en-US"/>
        </w:rPr>
        <w:t xml:space="preserve">Database Syst Rev </w:t>
      </w:r>
      <w:r w:rsidRPr="000A2C8D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>2003, Issue 3.</w:t>
      </w:r>
    </w:p>
  </w:footnote>
  <w:footnote w:id="21">
    <w:p w:rsidR="00D03322" w:rsidRPr="000A2C8D" w:rsidRDefault="00D03322" w:rsidP="00E03540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/>
          <w:i/>
          <w:sz w:val="16"/>
          <w:szCs w:val="16"/>
          <w:lang w:val="en-US"/>
        </w:rPr>
      </w:pPr>
      <w:r w:rsidRPr="00E03540">
        <w:rPr>
          <w:rStyle w:val="af7"/>
          <w:rFonts w:asciiTheme="majorHAnsi" w:hAnsiTheme="majorHAnsi"/>
          <w:i/>
          <w:sz w:val="16"/>
          <w:szCs w:val="16"/>
        </w:rPr>
        <w:footnoteRef/>
      </w:r>
      <w:r w:rsidRPr="00E03540">
        <w:rPr>
          <w:rFonts w:asciiTheme="majorHAnsi" w:hAnsiTheme="majorHAnsi"/>
          <w:i/>
          <w:sz w:val="16"/>
          <w:szCs w:val="16"/>
          <w:lang w:val="en-US"/>
        </w:rPr>
        <w:t xml:space="preserve"> </w:t>
      </w:r>
      <w:r w:rsidRPr="000A2C8D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>Johansson BA. Pharmacotherapy for opioid</w:t>
      </w:r>
      <w:r w:rsidRPr="00E03540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 xml:space="preserve"> </w:t>
      </w:r>
      <w:r w:rsidRPr="000A2C8D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>dependence. In Berglund M, Thelander S, Jonsson</w:t>
      </w:r>
      <w:r w:rsidRPr="00E03540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 xml:space="preserve"> </w:t>
      </w:r>
      <w:r w:rsidRPr="000A2C8D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 xml:space="preserve">E, editors. </w:t>
      </w:r>
      <w:r w:rsidRPr="000A2C8D">
        <w:rPr>
          <w:rFonts w:asciiTheme="majorHAnsi" w:eastAsia="Calibri" w:hAnsiTheme="majorHAnsi" w:cs="NewBaskervilleITCbyBT-Italic"/>
          <w:i/>
          <w:iCs/>
          <w:sz w:val="16"/>
          <w:szCs w:val="16"/>
          <w:lang w:val="en-US"/>
        </w:rPr>
        <w:t>Treating alcohol and drug abuse; an evidence</w:t>
      </w:r>
      <w:r w:rsidRPr="00E03540">
        <w:rPr>
          <w:rFonts w:asciiTheme="majorHAnsi" w:eastAsia="Calibri" w:hAnsiTheme="majorHAnsi" w:cs="NewBaskervilleITCbyBT-Italic"/>
          <w:i/>
          <w:iCs/>
          <w:sz w:val="16"/>
          <w:szCs w:val="16"/>
          <w:lang w:val="en-US"/>
        </w:rPr>
        <w:t xml:space="preserve"> </w:t>
      </w:r>
      <w:r w:rsidRPr="000A2C8D">
        <w:rPr>
          <w:rFonts w:asciiTheme="majorHAnsi" w:eastAsia="Calibri" w:hAnsiTheme="majorHAnsi" w:cs="NewBaskervilleITCbyBT-Italic"/>
          <w:i/>
          <w:iCs/>
          <w:sz w:val="16"/>
          <w:szCs w:val="16"/>
          <w:lang w:val="en-US"/>
        </w:rPr>
        <w:t>based review</w:t>
      </w:r>
      <w:r w:rsidRPr="000A2C8D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>. Chichester: Wiley; 2003. pp. 465–531.</w:t>
      </w:r>
    </w:p>
  </w:footnote>
  <w:footnote w:id="22">
    <w:p w:rsidR="00D03322" w:rsidRPr="00E03540" w:rsidRDefault="00D03322" w:rsidP="00E03540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/>
          <w:i/>
          <w:sz w:val="16"/>
          <w:szCs w:val="16"/>
          <w:lang w:val="en-US"/>
        </w:rPr>
      </w:pPr>
      <w:r w:rsidRPr="00E03540">
        <w:rPr>
          <w:rStyle w:val="af7"/>
          <w:rFonts w:asciiTheme="majorHAnsi" w:hAnsiTheme="majorHAnsi"/>
          <w:i/>
          <w:sz w:val="16"/>
          <w:szCs w:val="16"/>
        </w:rPr>
        <w:footnoteRef/>
      </w:r>
      <w:r w:rsidRPr="000A2C8D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 xml:space="preserve"> Mattick RP, Breen C, Kimber J, Davoli M.</w:t>
      </w:r>
      <w:r w:rsidRPr="00E03540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 xml:space="preserve"> </w:t>
      </w:r>
      <w:r w:rsidRPr="000A2C8D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>Methadone maintenance therapy versus no opioid</w:t>
      </w:r>
      <w:r w:rsidRPr="00E03540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 xml:space="preserve"> </w:t>
      </w:r>
      <w:r w:rsidRPr="000A2C8D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>replacement therapy for opioid dependence</w:t>
      </w:r>
      <w:r w:rsidRPr="00E03540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 xml:space="preserve"> </w:t>
      </w:r>
      <w:r w:rsidRPr="000A2C8D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 xml:space="preserve">[Cochrane review]. </w:t>
      </w:r>
      <w:r w:rsidRPr="000A2C8D">
        <w:rPr>
          <w:rFonts w:asciiTheme="majorHAnsi" w:eastAsia="Calibri" w:hAnsiTheme="majorHAnsi" w:cs="NewBaskervilleITCbyBT-Italic"/>
          <w:i/>
          <w:iCs/>
          <w:sz w:val="16"/>
          <w:szCs w:val="16"/>
          <w:lang w:val="en-US"/>
        </w:rPr>
        <w:t xml:space="preserve">Cochrane Database Syst Rev </w:t>
      </w:r>
      <w:r w:rsidRPr="000A2C8D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>2003,</w:t>
      </w:r>
      <w:r w:rsidRPr="00E03540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 xml:space="preserve"> </w:t>
      </w:r>
      <w:r w:rsidRPr="000A2C8D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>Issue 2.</w:t>
      </w:r>
    </w:p>
  </w:footnote>
  <w:footnote w:id="23">
    <w:p w:rsidR="00D03322" w:rsidRPr="00E03540" w:rsidRDefault="00D03322" w:rsidP="00E03540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/>
          <w:i/>
          <w:sz w:val="16"/>
          <w:szCs w:val="16"/>
          <w:lang w:val="en-US"/>
        </w:rPr>
      </w:pPr>
      <w:r w:rsidRPr="00E03540">
        <w:rPr>
          <w:rStyle w:val="af7"/>
          <w:rFonts w:asciiTheme="majorHAnsi" w:hAnsiTheme="majorHAnsi"/>
          <w:i/>
          <w:sz w:val="16"/>
          <w:szCs w:val="16"/>
        </w:rPr>
        <w:footnoteRef/>
      </w:r>
      <w:r w:rsidRPr="00E03540">
        <w:rPr>
          <w:rFonts w:asciiTheme="majorHAnsi" w:hAnsiTheme="majorHAnsi"/>
          <w:i/>
          <w:sz w:val="16"/>
          <w:szCs w:val="16"/>
          <w:lang w:val="en-US"/>
        </w:rPr>
        <w:t xml:space="preserve"> </w:t>
      </w:r>
      <w:r w:rsidRPr="000A2C8D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>Gowing L, Farrell M, Bornemann R, Ali R.</w:t>
      </w:r>
      <w:r w:rsidRPr="00E03540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 xml:space="preserve"> </w:t>
      </w:r>
      <w:r w:rsidRPr="000A2C8D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>Substitution treatment of injecting opioid users for</w:t>
      </w:r>
      <w:r w:rsidRPr="00E03540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 xml:space="preserve"> </w:t>
      </w:r>
      <w:r w:rsidRPr="000A2C8D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>prevention of HIV infection [Cochrane review].</w:t>
      </w:r>
      <w:r w:rsidRPr="00E03540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 xml:space="preserve"> </w:t>
      </w:r>
      <w:r w:rsidRPr="000A2C8D">
        <w:rPr>
          <w:rFonts w:asciiTheme="majorHAnsi" w:eastAsia="Calibri" w:hAnsiTheme="majorHAnsi" w:cs="NewBaskervilleITCbyBT-Italic"/>
          <w:i/>
          <w:iCs/>
          <w:sz w:val="16"/>
          <w:szCs w:val="16"/>
          <w:lang w:val="en-US"/>
        </w:rPr>
        <w:t xml:space="preserve">Cochrane Database Syst Rev </w:t>
      </w:r>
      <w:r w:rsidRPr="000A2C8D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>2004, Issue 4.</w:t>
      </w:r>
    </w:p>
  </w:footnote>
  <w:footnote w:id="24">
    <w:p w:rsidR="00D03322" w:rsidRPr="000A2C8D" w:rsidRDefault="00D03322" w:rsidP="00E03540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</w:pPr>
      <w:r w:rsidRPr="00E03540">
        <w:rPr>
          <w:rStyle w:val="af7"/>
          <w:rFonts w:asciiTheme="majorHAnsi" w:hAnsiTheme="majorHAnsi"/>
          <w:i/>
          <w:sz w:val="16"/>
          <w:szCs w:val="16"/>
        </w:rPr>
        <w:footnoteRef/>
      </w:r>
      <w:r w:rsidRPr="00E03540">
        <w:rPr>
          <w:rFonts w:asciiTheme="majorHAnsi" w:hAnsiTheme="majorHAnsi"/>
          <w:i/>
          <w:sz w:val="16"/>
          <w:szCs w:val="16"/>
          <w:lang w:val="en-US"/>
        </w:rPr>
        <w:t xml:space="preserve"> </w:t>
      </w:r>
      <w:r w:rsidRPr="000A2C8D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>Mattick RP, Kimber J, Breen C, Davoli M.</w:t>
      </w:r>
      <w:r w:rsidRPr="00335495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 xml:space="preserve"> </w:t>
      </w:r>
      <w:r w:rsidRPr="000A2C8D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>Buprenorphine maintenance versus placebo or</w:t>
      </w:r>
      <w:r w:rsidRPr="00335495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 xml:space="preserve"> </w:t>
      </w:r>
      <w:r w:rsidRPr="000A2C8D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>methadone maintenance for opioid dependence</w:t>
      </w:r>
      <w:r w:rsidRPr="00335495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 xml:space="preserve"> </w:t>
      </w:r>
      <w:r w:rsidRPr="000A2C8D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>[Cochrane review]. Cochrane Database Syst Rev Chichester: John Wiley; 2005.</w:t>
      </w:r>
    </w:p>
  </w:footnote>
  <w:footnote w:id="25">
    <w:p w:rsidR="00D03322" w:rsidRPr="000A2C8D" w:rsidRDefault="00D03322" w:rsidP="00E03540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</w:pPr>
      <w:r w:rsidRPr="00335495">
        <w:rPr>
          <w:rFonts w:eastAsia="Calibri" w:cs="NewBaskervilleITCbyBT-Roman"/>
          <w:sz w:val="16"/>
          <w:szCs w:val="16"/>
        </w:rPr>
        <w:footnoteRef/>
      </w:r>
      <w:r w:rsidRPr="000A2C8D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 xml:space="preserve"> Simoens S, Matheson C, Bond C, Inkster K, Ludbrook A. The effectiveness of community maintenance with methadone or buprenorphine for treating opiate dependence. Br J Gen Pract 2005;55:139–46.</w:t>
      </w:r>
    </w:p>
  </w:footnote>
  <w:footnote w:id="26">
    <w:p w:rsidR="00D03322" w:rsidRPr="00E03540" w:rsidRDefault="00D03322" w:rsidP="00335495">
      <w:pPr>
        <w:autoSpaceDE w:val="0"/>
        <w:autoSpaceDN w:val="0"/>
        <w:adjustRightInd w:val="0"/>
        <w:spacing w:after="0" w:line="240" w:lineRule="auto"/>
        <w:jc w:val="both"/>
        <w:rPr>
          <w:lang w:val="en-US"/>
        </w:rPr>
      </w:pPr>
      <w:r w:rsidRPr="00335495">
        <w:rPr>
          <w:rFonts w:asciiTheme="majorHAnsi" w:eastAsia="Calibri" w:hAnsiTheme="majorHAnsi" w:cs="NewBaskervilleITCbyBT-Roman"/>
          <w:i/>
          <w:sz w:val="16"/>
          <w:szCs w:val="16"/>
        </w:rPr>
        <w:footnoteRef/>
      </w:r>
      <w:r w:rsidRPr="000A2C8D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 xml:space="preserve"> Connock M, Juarez-Garcia A, Jowett S, Frew E, Liu Z, Taylor RJ, et al. </w:t>
      </w:r>
      <w:r w:rsidRPr="00A073BB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 xml:space="preserve">Methadone and buprenorphine for the management of opioid dependence: a systematic review and economic evaluation. </w:t>
      </w:r>
      <w:r w:rsidRPr="000A2C8D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>Health Technol Assess 2007;11(9).</w:t>
      </w:r>
    </w:p>
  </w:footnote>
  <w:footnote w:id="27">
    <w:p w:rsidR="00D03322" w:rsidRPr="000A2C8D" w:rsidRDefault="00D03322" w:rsidP="00335495">
      <w:pPr>
        <w:pStyle w:val="af5"/>
        <w:spacing w:after="0" w:line="240" w:lineRule="auto"/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</w:pPr>
      <w:r>
        <w:rPr>
          <w:rStyle w:val="af7"/>
        </w:rPr>
        <w:footnoteRef/>
      </w:r>
      <w:r w:rsidRPr="00335495">
        <w:rPr>
          <w:lang w:val="en-US"/>
        </w:rPr>
        <w:t xml:space="preserve"> </w:t>
      </w:r>
      <w:r w:rsidRPr="000A2C8D">
        <w:rPr>
          <w:rFonts w:asciiTheme="majorHAnsi" w:eastAsia="Calibri" w:hAnsiTheme="majorHAnsi" w:cs="NewBaskervilleITCbyBT-Roman"/>
          <w:i/>
          <w:sz w:val="16"/>
          <w:szCs w:val="16"/>
          <w:lang w:val="en-US"/>
        </w:rPr>
        <w:t>Ferri  M, Davoli  M, Perucci  CA. Heroin maintenance for chronic heroin‐dependent individuals. Cochrane Database of Systematic Reviews 2011, Issue 12. Art. No.: CD003410. DOI: 10.1002/14651858.CD003410.pub4.</w:t>
      </w:r>
    </w:p>
  </w:footnote>
  <w:footnote w:id="28">
    <w:p w:rsidR="00D03322" w:rsidRPr="00335495" w:rsidRDefault="00D03322">
      <w:pPr>
        <w:pStyle w:val="af5"/>
        <w:rPr>
          <w:lang w:val="en-US"/>
        </w:rPr>
      </w:pPr>
      <w:r>
        <w:rPr>
          <w:rStyle w:val="af7"/>
        </w:rPr>
        <w:footnoteRef/>
      </w:r>
      <w:r w:rsidRPr="00335495">
        <w:rPr>
          <w:lang w:val="en-US"/>
        </w:rPr>
        <w:t xml:space="preserve"> </w:t>
      </w:r>
      <w:r w:rsidRPr="000A2C8D">
        <w:rPr>
          <w:rFonts w:asciiTheme="majorHAnsi" w:eastAsia="Calibri" w:hAnsiTheme="majorHAnsi" w:cs="MetaProMedium-Italic"/>
          <w:i/>
          <w:iCs/>
          <w:color w:val="1778FF"/>
          <w:sz w:val="16"/>
          <w:szCs w:val="16"/>
          <w:lang w:val="en-US"/>
        </w:rPr>
        <w:t xml:space="preserve">BMJ </w:t>
      </w:r>
      <w:r w:rsidRPr="000A2C8D">
        <w:rPr>
          <w:rFonts w:asciiTheme="majorHAnsi" w:eastAsia="Calibri" w:hAnsiTheme="majorHAnsi" w:cs="MetaProMedium-Regular"/>
          <w:i/>
          <w:color w:val="1778FF"/>
          <w:sz w:val="16"/>
          <w:szCs w:val="16"/>
          <w:lang w:val="en-US"/>
        </w:rPr>
        <w:t>2017;357:j1550</w:t>
      </w:r>
      <w:r w:rsidRPr="00E03540">
        <w:rPr>
          <w:rFonts w:asciiTheme="majorHAnsi" w:eastAsia="Calibri" w:hAnsiTheme="majorHAnsi" w:cs="MetaProMedium-Regular"/>
          <w:i/>
          <w:color w:val="1778FF"/>
          <w:sz w:val="16"/>
          <w:szCs w:val="16"/>
          <w:lang w:val="en-US"/>
        </w:rPr>
        <w:t xml:space="preserve"> </w:t>
      </w:r>
      <w:hyperlink r:id="rId4" w:history="1">
        <w:r w:rsidRPr="000A2C8D">
          <w:rPr>
            <w:rStyle w:val="ad"/>
            <w:rFonts w:asciiTheme="majorHAnsi" w:eastAsia="Calibri" w:hAnsiTheme="majorHAnsi" w:cs="MetaProLight-Regular"/>
            <w:i/>
            <w:sz w:val="16"/>
            <w:szCs w:val="16"/>
            <w:lang w:val="en-US"/>
          </w:rPr>
          <w:t>http://dx.doi.org/10.1136/bmj.j1550</w:t>
        </w:r>
      </w:hyperlink>
    </w:p>
  </w:footnote>
  <w:footnote w:id="29">
    <w:p w:rsidR="00D03322" w:rsidRPr="00343439" w:rsidRDefault="00D03322" w:rsidP="00E03540">
      <w:pPr>
        <w:pStyle w:val="af5"/>
        <w:spacing w:after="0" w:line="240" w:lineRule="auto"/>
        <w:jc w:val="both"/>
        <w:rPr>
          <w:lang w:val="en-US"/>
        </w:rPr>
      </w:pPr>
      <w:r w:rsidRPr="00E03540">
        <w:rPr>
          <w:rStyle w:val="af7"/>
          <w:rFonts w:asciiTheme="majorHAnsi" w:hAnsiTheme="majorHAnsi"/>
          <w:i/>
          <w:sz w:val="16"/>
          <w:szCs w:val="16"/>
        </w:rPr>
        <w:footnoteRef/>
      </w:r>
      <w:r w:rsidRPr="00E03540">
        <w:rPr>
          <w:rFonts w:asciiTheme="majorHAnsi" w:hAnsiTheme="majorHAnsi"/>
          <w:i/>
          <w:sz w:val="16"/>
          <w:szCs w:val="16"/>
          <w:lang w:val="en-US"/>
        </w:rPr>
        <w:t xml:space="preserve"> </w:t>
      </w:r>
      <w:hyperlink r:id="rId5" w:history="1">
        <w:r w:rsidRPr="00E03540">
          <w:rPr>
            <w:rStyle w:val="ad"/>
            <w:rFonts w:asciiTheme="majorHAnsi" w:hAnsiTheme="majorHAnsi"/>
            <w:i/>
            <w:sz w:val="16"/>
            <w:szCs w:val="16"/>
            <w:lang w:val="en-US"/>
          </w:rPr>
          <w:t>http://www.mentalcenter.kz/doc/terapiya/ocenka.pdf</w:t>
        </w:r>
      </w:hyperlink>
      <w:r w:rsidRPr="00343439">
        <w:rPr>
          <w:lang w:val="en-US"/>
        </w:rPr>
        <w:t xml:space="preserve"> </w:t>
      </w:r>
    </w:p>
  </w:footnote>
  <w:footnote w:id="30">
    <w:p w:rsidR="00D03322" w:rsidRPr="00F2016E" w:rsidRDefault="00D03322" w:rsidP="00343439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</w:footnote>
  <w:footnote w:id="31">
    <w:p w:rsidR="00D03322" w:rsidRPr="00325F4B" w:rsidRDefault="00D03322">
      <w:pPr>
        <w:pStyle w:val="af5"/>
        <w:rPr>
          <w:lang w:val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356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276"/>
      <w:gridCol w:w="3686"/>
      <w:gridCol w:w="3402"/>
      <w:gridCol w:w="992"/>
    </w:tblGrid>
    <w:tr w:rsidR="00D03322" w:rsidRPr="006A45DC" w:rsidTr="00831D04">
      <w:trPr>
        <w:cantSplit/>
        <w:trHeight w:val="1008"/>
      </w:trPr>
      <w:tc>
        <w:tcPr>
          <w:tcW w:w="1276" w:type="dxa"/>
          <w:shd w:val="clear" w:color="auto" w:fill="auto"/>
          <w:vAlign w:val="center"/>
        </w:tcPr>
        <w:p w:rsidR="00D03322" w:rsidRPr="006A45DC" w:rsidRDefault="00D03322" w:rsidP="00693C5C">
          <w:pPr>
            <w:tabs>
              <w:tab w:val="center" w:pos="4677"/>
              <w:tab w:val="right" w:pos="9355"/>
            </w:tabs>
            <w:spacing w:before="40" w:after="0" w:line="240" w:lineRule="auto"/>
            <w:jc w:val="center"/>
            <w:rPr>
              <w:rFonts w:ascii="Times New Roman" w:hAnsi="Times New Roman"/>
              <w:i/>
              <w:sz w:val="16"/>
            </w:rPr>
          </w:pPr>
          <w:r>
            <w:rPr>
              <w:rFonts w:ascii="Times New Roman" w:hAnsi="Times New Roman"/>
              <w:noProof/>
              <w:sz w:val="24"/>
              <w:szCs w:val="24"/>
            </w:rPr>
            <w:drawing>
              <wp:inline distT="0" distB="0" distL="0" distR="0" wp14:anchorId="4BC559EC" wp14:editId="6D179231">
                <wp:extent cx="704850" cy="685800"/>
                <wp:effectExtent l="0" t="0" r="0" b="0"/>
                <wp:docPr id="1" name="Рисунок 3" descr="логотип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 descr="логотип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485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80" w:type="dxa"/>
          <w:gridSpan w:val="3"/>
          <w:vAlign w:val="center"/>
        </w:tcPr>
        <w:p w:rsidR="00D03322" w:rsidRPr="006A45DC" w:rsidRDefault="00D03322" w:rsidP="00693C5C">
          <w:pPr>
            <w:tabs>
              <w:tab w:val="center" w:pos="4677"/>
              <w:tab w:val="right" w:pos="9355"/>
            </w:tabs>
            <w:spacing w:before="40" w:after="0" w:line="240" w:lineRule="auto"/>
            <w:jc w:val="center"/>
            <w:rPr>
              <w:rFonts w:ascii="Times New Roman" w:hAnsi="Times New Roman"/>
              <w:b/>
              <w:i/>
              <w:sz w:val="24"/>
              <w:szCs w:val="24"/>
            </w:rPr>
          </w:pPr>
          <w:r w:rsidRPr="006A45DC">
            <w:rPr>
              <w:rFonts w:ascii="Times New Roman" w:hAnsi="Times New Roman"/>
              <w:b/>
              <w:i/>
              <w:sz w:val="24"/>
              <w:szCs w:val="24"/>
            </w:rPr>
            <w:t>РГП на ПХВ «Республиканский центр развития здравоохранения» Министерства здравоохранения и социального развития Республики Казахстан</w:t>
          </w:r>
        </w:p>
      </w:tc>
    </w:tr>
    <w:tr w:rsidR="00D03322" w:rsidRPr="006A45DC" w:rsidTr="00831D04">
      <w:trPr>
        <w:cantSplit/>
        <w:trHeight w:val="582"/>
      </w:trPr>
      <w:tc>
        <w:tcPr>
          <w:tcW w:w="9356" w:type="dxa"/>
          <w:gridSpan w:val="4"/>
          <w:shd w:val="clear" w:color="auto" w:fill="auto"/>
          <w:vAlign w:val="center"/>
        </w:tcPr>
        <w:p w:rsidR="00D03322" w:rsidRDefault="00D03322" w:rsidP="00A073BB">
          <w:pPr>
            <w:tabs>
              <w:tab w:val="center" w:pos="4677"/>
              <w:tab w:val="right" w:pos="9355"/>
            </w:tabs>
            <w:spacing w:before="40" w:after="0" w:line="240" w:lineRule="auto"/>
            <w:jc w:val="center"/>
            <w:rPr>
              <w:rFonts w:ascii="Times New Roman" w:hAnsi="Times New Roman"/>
              <w:b/>
              <w:i/>
              <w:sz w:val="24"/>
              <w:szCs w:val="24"/>
            </w:rPr>
          </w:pPr>
          <w:r>
            <w:rPr>
              <w:rFonts w:ascii="Times New Roman" w:hAnsi="Times New Roman"/>
              <w:b/>
              <w:i/>
              <w:sz w:val="24"/>
              <w:szCs w:val="24"/>
            </w:rPr>
            <w:t>Центр рационального использования лекарственных средств</w:t>
          </w:r>
        </w:p>
        <w:p w:rsidR="00D03322" w:rsidRPr="006A45DC" w:rsidRDefault="00D03322" w:rsidP="00A073BB">
          <w:pPr>
            <w:tabs>
              <w:tab w:val="center" w:pos="4677"/>
              <w:tab w:val="right" w:pos="9355"/>
            </w:tabs>
            <w:spacing w:before="40" w:after="0" w:line="240" w:lineRule="auto"/>
            <w:jc w:val="center"/>
            <w:rPr>
              <w:rFonts w:ascii="Times New Roman" w:hAnsi="Times New Roman"/>
              <w:b/>
              <w:i/>
              <w:sz w:val="24"/>
              <w:szCs w:val="24"/>
            </w:rPr>
          </w:pPr>
          <w:r>
            <w:rPr>
              <w:rFonts w:ascii="Times New Roman" w:hAnsi="Times New Roman"/>
              <w:b/>
              <w:i/>
              <w:sz w:val="24"/>
              <w:szCs w:val="24"/>
            </w:rPr>
            <w:t xml:space="preserve"> и медицинских технологий </w:t>
          </w:r>
        </w:p>
      </w:tc>
    </w:tr>
    <w:tr w:rsidR="00D03322" w:rsidRPr="006A45DC" w:rsidTr="00831D04">
      <w:trPr>
        <w:cantSplit/>
        <w:trHeight w:val="408"/>
      </w:trPr>
      <w:tc>
        <w:tcPr>
          <w:tcW w:w="4962" w:type="dxa"/>
          <w:gridSpan w:val="2"/>
          <w:vMerge w:val="restart"/>
          <w:vAlign w:val="center"/>
        </w:tcPr>
        <w:p w:rsidR="00D03322" w:rsidRPr="006A45DC" w:rsidRDefault="00D03322" w:rsidP="001E6DDA">
          <w:pPr>
            <w:tabs>
              <w:tab w:val="center" w:pos="4677"/>
              <w:tab w:val="right" w:pos="9355"/>
            </w:tabs>
            <w:spacing w:before="40" w:after="0" w:line="240" w:lineRule="auto"/>
            <w:jc w:val="center"/>
            <w:rPr>
              <w:rFonts w:ascii="Times New Roman" w:hAnsi="Times New Roman"/>
              <w:b/>
              <w:i/>
              <w:sz w:val="24"/>
              <w:szCs w:val="24"/>
            </w:rPr>
          </w:pPr>
          <w:r w:rsidRPr="006A45DC">
            <w:rPr>
              <w:rFonts w:ascii="Times New Roman" w:hAnsi="Times New Roman"/>
              <w:b/>
              <w:i/>
              <w:sz w:val="24"/>
              <w:szCs w:val="24"/>
            </w:rPr>
            <w:t xml:space="preserve">Отдел оценки медицинских технологий </w:t>
          </w:r>
        </w:p>
      </w:tc>
      <w:tc>
        <w:tcPr>
          <w:tcW w:w="3402" w:type="dxa"/>
          <w:vAlign w:val="center"/>
        </w:tcPr>
        <w:p w:rsidR="00D03322" w:rsidRPr="006A45DC" w:rsidRDefault="00D03322" w:rsidP="00A073BB">
          <w:pPr>
            <w:tabs>
              <w:tab w:val="center" w:pos="4677"/>
              <w:tab w:val="right" w:pos="9355"/>
            </w:tabs>
            <w:spacing w:before="40" w:after="0" w:line="240" w:lineRule="auto"/>
            <w:jc w:val="center"/>
            <w:rPr>
              <w:rFonts w:ascii="Times New Roman" w:hAnsi="Times New Roman"/>
              <w:i/>
              <w:sz w:val="16"/>
            </w:rPr>
          </w:pPr>
          <w:r w:rsidRPr="006A45DC">
            <w:rPr>
              <w:rFonts w:ascii="Times New Roman" w:hAnsi="Times New Roman"/>
              <w:i/>
              <w:sz w:val="16"/>
            </w:rPr>
            <w:t xml:space="preserve">Номер </w:t>
          </w:r>
          <w:r>
            <w:rPr>
              <w:rFonts w:ascii="Times New Roman" w:hAnsi="Times New Roman"/>
              <w:i/>
              <w:sz w:val="16"/>
            </w:rPr>
            <w:t xml:space="preserve">ОМТ </w:t>
          </w:r>
          <w:r w:rsidRPr="006A45DC">
            <w:rPr>
              <w:rFonts w:ascii="Times New Roman" w:hAnsi="Times New Roman"/>
              <w:i/>
              <w:sz w:val="16"/>
            </w:rPr>
            <w:t>и дата</w:t>
          </w:r>
        </w:p>
      </w:tc>
      <w:tc>
        <w:tcPr>
          <w:tcW w:w="992" w:type="dxa"/>
          <w:vAlign w:val="center"/>
        </w:tcPr>
        <w:p w:rsidR="00D03322" w:rsidRPr="006A45DC" w:rsidRDefault="00D03322" w:rsidP="00693C5C">
          <w:pPr>
            <w:tabs>
              <w:tab w:val="center" w:pos="4677"/>
              <w:tab w:val="right" w:pos="9355"/>
            </w:tabs>
            <w:spacing w:before="40" w:after="0" w:line="240" w:lineRule="auto"/>
            <w:jc w:val="center"/>
            <w:rPr>
              <w:rFonts w:ascii="Times New Roman" w:hAnsi="Times New Roman"/>
              <w:i/>
              <w:sz w:val="16"/>
            </w:rPr>
          </w:pPr>
          <w:r w:rsidRPr="006A45DC">
            <w:rPr>
              <w:rFonts w:ascii="Times New Roman" w:hAnsi="Times New Roman"/>
              <w:i/>
              <w:sz w:val="16"/>
            </w:rPr>
            <w:t>Страница</w:t>
          </w:r>
        </w:p>
      </w:tc>
    </w:tr>
    <w:tr w:rsidR="00D03322" w:rsidRPr="006A45DC" w:rsidTr="00831D04">
      <w:trPr>
        <w:cantSplit/>
        <w:trHeight w:val="163"/>
      </w:trPr>
      <w:tc>
        <w:tcPr>
          <w:tcW w:w="4962" w:type="dxa"/>
          <w:gridSpan w:val="2"/>
          <w:vMerge/>
          <w:vAlign w:val="center"/>
        </w:tcPr>
        <w:p w:rsidR="00D03322" w:rsidRPr="006A45DC" w:rsidRDefault="00D03322" w:rsidP="00693C5C">
          <w:pPr>
            <w:tabs>
              <w:tab w:val="center" w:pos="4677"/>
              <w:tab w:val="right" w:pos="9355"/>
            </w:tabs>
            <w:spacing w:before="40" w:after="0" w:line="240" w:lineRule="auto"/>
            <w:jc w:val="center"/>
            <w:rPr>
              <w:rFonts w:ascii="Times New Roman" w:hAnsi="Times New Roman"/>
              <w:b/>
              <w:i/>
            </w:rPr>
          </w:pPr>
        </w:p>
      </w:tc>
      <w:tc>
        <w:tcPr>
          <w:tcW w:w="3402" w:type="dxa"/>
          <w:vAlign w:val="center"/>
        </w:tcPr>
        <w:p w:rsidR="00D03322" w:rsidRPr="006A45DC" w:rsidRDefault="00D03322" w:rsidP="00A279CD">
          <w:pPr>
            <w:tabs>
              <w:tab w:val="center" w:pos="4677"/>
              <w:tab w:val="right" w:pos="9355"/>
            </w:tabs>
            <w:spacing w:before="40" w:after="0" w:line="240" w:lineRule="auto"/>
            <w:jc w:val="center"/>
            <w:rPr>
              <w:rFonts w:ascii="Times New Roman" w:hAnsi="Times New Roman"/>
              <w:b/>
              <w:i/>
              <w:sz w:val="20"/>
              <w:szCs w:val="20"/>
            </w:rPr>
          </w:pPr>
          <w:r>
            <w:rPr>
              <w:rFonts w:ascii="Times New Roman" w:hAnsi="Times New Roman"/>
              <w:b/>
              <w:i/>
              <w:sz w:val="20"/>
              <w:szCs w:val="20"/>
            </w:rPr>
            <w:t>№ ______</w:t>
          </w:r>
          <w:r w:rsidRPr="006A45DC">
            <w:rPr>
              <w:rFonts w:ascii="Times New Roman" w:hAnsi="Times New Roman"/>
              <w:b/>
              <w:i/>
              <w:sz w:val="20"/>
              <w:szCs w:val="20"/>
            </w:rPr>
            <w:t xml:space="preserve">от </w:t>
          </w:r>
          <w:r>
            <w:rPr>
              <w:rFonts w:ascii="Times New Roman" w:hAnsi="Times New Roman"/>
              <w:b/>
              <w:i/>
              <w:sz w:val="20"/>
              <w:szCs w:val="20"/>
            </w:rPr>
            <w:t xml:space="preserve">1 ноября </w:t>
          </w:r>
          <w:r w:rsidRPr="006A45DC">
            <w:rPr>
              <w:rFonts w:ascii="Times New Roman" w:hAnsi="Times New Roman"/>
              <w:b/>
              <w:i/>
              <w:sz w:val="20"/>
              <w:szCs w:val="20"/>
            </w:rPr>
            <w:t>201</w:t>
          </w:r>
          <w:r>
            <w:rPr>
              <w:rFonts w:ascii="Times New Roman" w:hAnsi="Times New Roman"/>
              <w:b/>
              <w:i/>
              <w:sz w:val="20"/>
              <w:szCs w:val="20"/>
            </w:rPr>
            <w:t>8</w:t>
          </w:r>
          <w:r w:rsidRPr="006A45DC">
            <w:rPr>
              <w:rFonts w:ascii="Times New Roman" w:hAnsi="Times New Roman"/>
              <w:b/>
              <w:i/>
              <w:sz w:val="20"/>
              <w:szCs w:val="20"/>
            </w:rPr>
            <w:t xml:space="preserve"> г.</w:t>
          </w:r>
        </w:p>
      </w:tc>
      <w:tc>
        <w:tcPr>
          <w:tcW w:w="992" w:type="dxa"/>
          <w:vAlign w:val="center"/>
        </w:tcPr>
        <w:p w:rsidR="00D03322" w:rsidRPr="006A45DC" w:rsidRDefault="00D03322" w:rsidP="00693C5C">
          <w:pPr>
            <w:tabs>
              <w:tab w:val="center" w:pos="4677"/>
              <w:tab w:val="right" w:pos="9355"/>
            </w:tabs>
            <w:spacing w:before="40" w:after="0" w:line="240" w:lineRule="auto"/>
            <w:jc w:val="center"/>
            <w:rPr>
              <w:rFonts w:ascii="Times New Roman" w:hAnsi="Times New Roman"/>
              <w:b/>
              <w:i/>
              <w:sz w:val="20"/>
              <w:szCs w:val="20"/>
            </w:rPr>
          </w:pPr>
          <w:r w:rsidRPr="006A45DC">
            <w:rPr>
              <w:rFonts w:ascii="Times New Roman" w:hAnsi="Times New Roman"/>
              <w:b/>
              <w:i/>
              <w:sz w:val="20"/>
              <w:szCs w:val="20"/>
            </w:rPr>
            <w:fldChar w:fldCharType="begin"/>
          </w:r>
          <w:r w:rsidRPr="006A45DC">
            <w:rPr>
              <w:rFonts w:ascii="Times New Roman" w:hAnsi="Times New Roman"/>
              <w:b/>
              <w:i/>
              <w:sz w:val="20"/>
              <w:szCs w:val="20"/>
            </w:rPr>
            <w:instrText xml:space="preserve"> PAGE </w:instrText>
          </w:r>
          <w:r w:rsidRPr="006A45DC">
            <w:rPr>
              <w:rFonts w:ascii="Times New Roman" w:hAnsi="Times New Roman"/>
              <w:b/>
              <w:i/>
              <w:sz w:val="20"/>
              <w:szCs w:val="20"/>
            </w:rPr>
            <w:fldChar w:fldCharType="separate"/>
          </w:r>
          <w:r w:rsidR="00CA3751">
            <w:rPr>
              <w:rFonts w:ascii="Times New Roman" w:hAnsi="Times New Roman"/>
              <w:b/>
              <w:i/>
              <w:noProof/>
              <w:sz w:val="20"/>
              <w:szCs w:val="20"/>
            </w:rPr>
            <w:t>20</w:t>
          </w:r>
          <w:r w:rsidRPr="006A45DC">
            <w:rPr>
              <w:rFonts w:ascii="Times New Roman" w:hAnsi="Times New Roman"/>
              <w:b/>
              <w:i/>
              <w:sz w:val="20"/>
              <w:szCs w:val="20"/>
            </w:rPr>
            <w:fldChar w:fldCharType="end"/>
          </w:r>
          <w:r w:rsidRPr="006A45DC">
            <w:rPr>
              <w:rFonts w:ascii="Times New Roman" w:hAnsi="Times New Roman"/>
              <w:b/>
              <w:i/>
              <w:snapToGrid w:val="0"/>
              <w:sz w:val="20"/>
              <w:szCs w:val="20"/>
            </w:rPr>
            <w:t xml:space="preserve"> из </w:t>
          </w:r>
          <w:r w:rsidRPr="006A45DC">
            <w:rPr>
              <w:rFonts w:ascii="Times New Roman" w:hAnsi="Times New Roman"/>
              <w:b/>
              <w:i/>
              <w:sz w:val="20"/>
              <w:szCs w:val="20"/>
            </w:rPr>
            <w:fldChar w:fldCharType="begin"/>
          </w:r>
          <w:r w:rsidRPr="006A45DC">
            <w:rPr>
              <w:rFonts w:ascii="Times New Roman" w:hAnsi="Times New Roman"/>
              <w:b/>
              <w:i/>
              <w:sz w:val="20"/>
              <w:szCs w:val="20"/>
            </w:rPr>
            <w:instrText xml:space="preserve"> NUMPAGES </w:instrText>
          </w:r>
          <w:r w:rsidRPr="006A45DC">
            <w:rPr>
              <w:rFonts w:ascii="Times New Roman" w:hAnsi="Times New Roman"/>
              <w:b/>
              <w:i/>
              <w:sz w:val="20"/>
              <w:szCs w:val="20"/>
            </w:rPr>
            <w:fldChar w:fldCharType="separate"/>
          </w:r>
          <w:r w:rsidR="00CA3751">
            <w:rPr>
              <w:rFonts w:ascii="Times New Roman" w:hAnsi="Times New Roman"/>
              <w:b/>
              <w:i/>
              <w:noProof/>
              <w:sz w:val="20"/>
              <w:szCs w:val="20"/>
            </w:rPr>
            <w:t>20</w:t>
          </w:r>
          <w:r w:rsidRPr="006A45DC">
            <w:rPr>
              <w:rFonts w:ascii="Times New Roman" w:hAnsi="Times New Roman"/>
              <w:b/>
              <w:i/>
              <w:sz w:val="20"/>
              <w:szCs w:val="20"/>
            </w:rPr>
            <w:fldChar w:fldCharType="end"/>
          </w:r>
        </w:p>
      </w:tc>
    </w:tr>
    <w:tr w:rsidR="00D03322" w:rsidRPr="006A45DC" w:rsidTr="00831D04">
      <w:trPr>
        <w:cantSplit/>
        <w:trHeight w:val="163"/>
      </w:trPr>
      <w:tc>
        <w:tcPr>
          <w:tcW w:w="9356" w:type="dxa"/>
          <w:gridSpan w:val="4"/>
          <w:vAlign w:val="center"/>
        </w:tcPr>
        <w:p w:rsidR="00D03322" w:rsidRDefault="00D03322" w:rsidP="00693C5C">
          <w:pPr>
            <w:tabs>
              <w:tab w:val="center" w:pos="4677"/>
              <w:tab w:val="right" w:pos="9355"/>
            </w:tabs>
            <w:spacing w:before="40" w:after="0" w:line="240" w:lineRule="auto"/>
            <w:jc w:val="center"/>
            <w:rPr>
              <w:rFonts w:ascii="Times New Roman" w:hAnsi="Times New Roman"/>
              <w:b/>
              <w:i/>
              <w:sz w:val="24"/>
              <w:szCs w:val="24"/>
            </w:rPr>
          </w:pPr>
          <w:r>
            <w:rPr>
              <w:rFonts w:ascii="Times New Roman" w:hAnsi="Times New Roman"/>
              <w:b/>
              <w:i/>
              <w:sz w:val="24"/>
              <w:szCs w:val="24"/>
            </w:rPr>
            <w:t xml:space="preserve">Отчет оценки медицинской технологии «Клиническая и экономическая эффективность поддерживающей заместительной терапии метадоном </w:t>
          </w:r>
        </w:p>
        <w:p w:rsidR="00D03322" w:rsidRPr="00A073BB" w:rsidRDefault="00D03322" w:rsidP="00693C5C">
          <w:pPr>
            <w:tabs>
              <w:tab w:val="center" w:pos="4677"/>
              <w:tab w:val="right" w:pos="9355"/>
            </w:tabs>
            <w:spacing w:before="40" w:after="0" w:line="240" w:lineRule="auto"/>
            <w:jc w:val="center"/>
            <w:rPr>
              <w:rFonts w:ascii="Times New Roman" w:hAnsi="Times New Roman"/>
              <w:b/>
              <w:i/>
            </w:rPr>
          </w:pPr>
          <w:r>
            <w:rPr>
              <w:rFonts w:ascii="Times New Roman" w:hAnsi="Times New Roman"/>
              <w:b/>
              <w:i/>
              <w:sz w:val="24"/>
              <w:szCs w:val="24"/>
            </w:rPr>
            <w:t xml:space="preserve"> лиц с опиоидной зависимостью »</w:t>
          </w:r>
        </w:p>
      </w:tc>
    </w:tr>
  </w:tbl>
  <w:p w:rsidR="00D03322" w:rsidRDefault="00D03322" w:rsidP="000A7D16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05A13"/>
    <w:multiLevelType w:val="hybridMultilevel"/>
    <w:tmpl w:val="BBDC8B2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39B0FAF"/>
    <w:multiLevelType w:val="multilevel"/>
    <w:tmpl w:val="B5F8A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4C24654"/>
    <w:multiLevelType w:val="multilevel"/>
    <w:tmpl w:val="A62A49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4DF0CED"/>
    <w:multiLevelType w:val="multilevel"/>
    <w:tmpl w:val="11E846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106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  <w:b/>
      </w:rPr>
    </w:lvl>
  </w:abstractNum>
  <w:abstractNum w:abstractNumId="4" w15:restartNumberingAfterBreak="0">
    <w:nsid w:val="16AD2C1D"/>
    <w:multiLevelType w:val="hybridMultilevel"/>
    <w:tmpl w:val="0AAEFC5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E491E94"/>
    <w:multiLevelType w:val="hybridMultilevel"/>
    <w:tmpl w:val="74069BA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F5F2D44"/>
    <w:multiLevelType w:val="hybridMultilevel"/>
    <w:tmpl w:val="929AA2E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25B71C4F"/>
    <w:multiLevelType w:val="hybridMultilevel"/>
    <w:tmpl w:val="97643FA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7116F3E"/>
    <w:multiLevelType w:val="hybridMultilevel"/>
    <w:tmpl w:val="EC808B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BCD0997"/>
    <w:multiLevelType w:val="hybridMultilevel"/>
    <w:tmpl w:val="0CB61A9A"/>
    <w:lvl w:ilvl="0" w:tplc="200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66021CE"/>
    <w:multiLevelType w:val="hybridMultilevel"/>
    <w:tmpl w:val="8F0C4B60"/>
    <w:lvl w:ilvl="0" w:tplc="E376DB6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492D7525"/>
    <w:multiLevelType w:val="hybridMultilevel"/>
    <w:tmpl w:val="EBC0B7DC"/>
    <w:lvl w:ilvl="0" w:tplc="200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51DD5C47"/>
    <w:multiLevelType w:val="hybridMultilevel"/>
    <w:tmpl w:val="B768C85A"/>
    <w:lvl w:ilvl="0" w:tplc="2000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5B8E2BAF"/>
    <w:multiLevelType w:val="multilevel"/>
    <w:tmpl w:val="F8AA24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EA5117F"/>
    <w:multiLevelType w:val="multilevel"/>
    <w:tmpl w:val="DC0A29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6EAF7EA4"/>
    <w:multiLevelType w:val="hybridMultilevel"/>
    <w:tmpl w:val="6CA8E664"/>
    <w:lvl w:ilvl="0" w:tplc="2000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6F821993"/>
    <w:multiLevelType w:val="hybridMultilevel"/>
    <w:tmpl w:val="83CE00D6"/>
    <w:lvl w:ilvl="0" w:tplc="2000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70C170FF"/>
    <w:multiLevelType w:val="hybridMultilevel"/>
    <w:tmpl w:val="5AD4E95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71B167B0"/>
    <w:multiLevelType w:val="hybridMultilevel"/>
    <w:tmpl w:val="1026CE88"/>
    <w:lvl w:ilvl="0" w:tplc="20000001">
      <w:start w:val="1"/>
      <w:numFmt w:val="bullet"/>
      <w:lvlText w:val=""/>
      <w:lvlJc w:val="left"/>
      <w:pPr>
        <w:ind w:left="1492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212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932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52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72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92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812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532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52" w:hanging="360"/>
      </w:pPr>
      <w:rPr>
        <w:rFonts w:ascii="Wingdings" w:hAnsi="Wingdings" w:hint="default"/>
      </w:rPr>
    </w:lvl>
  </w:abstractNum>
  <w:abstractNum w:abstractNumId="19" w15:restartNumberingAfterBreak="0">
    <w:nsid w:val="731F35DA"/>
    <w:multiLevelType w:val="hybridMultilevel"/>
    <w:tmpl w:val="5ACCBE5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7413420F"/>
    <w:multiLevelType w:val="hybridMultilevel"/>
    <w:tmpl w:val="14C880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78AC3925"/>
    <w:multiLevelType w:val="multilevel"/>
    <w:tmpl w:val="F2E629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2" w15:restartNumberingAfterBreak="0">
    <w:nsid w:val="7A3E7A30"/>
    <w:multiLevelType w:val="hybridMultilevel"/>
    <w:tmpl w:val="106A03FE"/>
    <w:lvl w:ilvl="0" w:tplc="6D0260AE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  <w:lang w:val="ru-RU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4"/>
  </w:num>
  <w:num w:numId="3">
    <w:abstractNumId w:val="3"/>
  </w:num>
  <w:num w:numId="4">
    <w:abstractNumId w:val="21"/>
  </w:num>
  <w:num w:numId="5">
    <w:abstractNumId w:val="5"/>
  </w:num>
  <w:num w:numId="6">
    <w:abstractNumId w:val="4"/>
  </w:num>
  <w:num w:numId="7">
    <w:abstractNumId w:val="8"/>
  </w:num>
  <w:num w:numId="8">
    <w:abstractNumId w:val="6"/>
  </w:num>
  <w:num w:numId="9">
    <w:abstractNumId w:val="20"/>
  </w:num>
  <w:num w:numId="10">
    <w:abstractNumId w:val="17"/>
  </w:num>
  <w:num w:numId="11">
    <w:abstractNumId w:val="13"/>
  </w:num>
  <w:num w:numId="12">
    <w:abstractNumId w:val="0"/>
  </w:num>
  <w:num w:numId="13">
    <w:abstractNumId w:val="19"/>
  </w:num>
  <w:num w:numId="14">
    <w:abstractNumId w:val="7"/>
  </w:num>
  <w:num w:numId="15">
    <w:abstractNumId w:val="22"/>
  </w:num>
  <w:num w:numId="16">
    <w:abstractNumId w:val="1"/>
  </w:num>
  <w:num w:numId="17">
    <w:abstractNumId w:val="10"/>
  </w:num>
  <w:num w:numId="18">
    <w:abstractNumId w:val="18"/>
  </w:num>
  <w:num w:numId="19">
    <w:abstractNumId w:val="11"/>
  </w:num>
  <w:num w:numId="20">
    <w:abstractNumId w:val="9"/>
  </w:num>
  <w:num w:numId="21">
    <w:abstractNumId w:val="16"/>
  </w:num>
  <w:num w:numId="22">
    <w:abstractNumId w:val="12"/>
  </w:num>
  <w:num w:numId="23">
    <w:abstractNumId w:val="1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MDE1NrY0MDcytrQwNDZX0lEKTi0uzszPAykwrAUAptUEbCwAAAA="/>
  </w:docVars>
  <w:rsids>
    <w:rsidRoot w:val="0062239E"/>
    <w:rsid w:val="00000282"/>
    <w:rsid w:val="00000814"/>
    <w:rsid w:val="00002DA3"/>
    <w:rsid w:val="00005044"/>
    <w:rsid w:val="0001412A"/>
    <w:rsid w:val="0001643D"/>
    <w:rsid w:val="00017E1E"/>
    <w:rsid w:val="00022470"/>
    <w:rsid w:val="00022BF2"/>
    <w:rsid w:val="00024E68"/>
    <w:rsid w:val="000253C7"/>
    <w:rsid w:val="0003259E"/>
    <w:rsid w:val="00034BCD"/>
    <w:rsid w:val="00036246"/>
    <w:rsid w:val="00045DAC"/>
    <w:rsid w:val="00056C13"/>
    <w:rsid w:val="000641B6"/>
    <w:rsid w:val="00067321"/>
    <w:rsid w:val="0007042F"/>
    <w:rsid w:val="00072EC4"/>
    <w:rsid w:val="00072EEB"/>
    <w:rsid w:val="00073A44"/>
    <w:rsid w:val="000750C1"/>
    <w:rsid w:val="00081CDE"/>
    <w:rsid w:val="00082F3F"/>
    <w:rsid w:val="0008382D"/>
    <w:rsid w:val="00090BF5"/>
    <w:rsid w:val="000920B4"/>
    <w:rsid w:val="00093246"/>
    <w:rsid w:val="00095CEA"/>
    <w:rsid w:val="000A11D2"/>
    <w:rsid w:val="000A19F8"/>
    <w:rsid w:val="000A2C8D"/>
    <w:rsid w:val="000A56BA"/>
    <w:rsid w:val="000A5C43"/>
    <w:rsid w:val="000A71B1"/>
    <w:rsid w:val="000A7D16"/>
    <w:rsid w:val="000B2428"/>
    <w:rsid w:val="000B598F"/>
    <w:rsid w:val="000B6CB1"/>
    <w:rsid w:val="000C0DC6"/>
    <w:rsid w:val="000C1114"/>
    <w:rsid w:val="000C1934"/>
    <w:rsid w:val="000D0926"/>
    <w:rsid w:val="000D329F"/>
    <w:rsid w:val="000D5BCC"/>
    <w:rsid w:val="000D63A1"/>
    <w:rsid w:val="000E2C16"/>
    <w:rsid w:val="000E344B"/>
    <w:rsid w:val="000E3625"/>
    <w:rsid w:val="000E36B3"/>
    <w:rsid w:val="000E47BA"/>
    <w:rsid w:val="000E4987"/>
    <w:rsid w:val="000E5E56"/>
    <w:rsid w:val="000E60F0"/>
    <w:rsid w:val="000F083A"/>
    <w:rsid w:val="000F3EBF"/>
    <w:rsid w:val="000F549C"/>
    <w:rsid w:val="000F6C75"/>
    <w:rsid w:val="001029D1"/>
    <w:rsid w:val="00105D08"/>
    <w:rsid w:val="00107221"/>
    <w:rsid w:val="0011424E"/>
    <w:rsid w:val="00114602"/>
    <w:rsid w:val="001221C8"/>
    <w:rsid w:val="00123DCC"/>
    <w:rsid w:val="001303D1"/>
    <w:rsid w:val="00135A70"/>
    <w:rsid w:val="00135F3E"/>
    <w:rsid w:val="00142D0F"/>
    <w:rsid w:val="00144277"/>
    <w:rsid w:val="00144293"/>
    <w:rsid w:val="0015007C"/>
    <w:rsid w:val="0015382B"/>
    <w:rsid w:val="001541E3"/>
    <w:rsid w:val="00164D88"/>
    <w:rsid w:val="001723EF"/>
    <w:rsid w:val="0017252E"/>
    <w:rsid w:val="001729B2"/>
    <w:rsid w:val="001758B6"/>
    <w:rsid w:val="0017723B"/>
    <w:rsid w:val="00183D19"/>
    <w:rsid w:val="00185C14"/>
    <w:rsid w:val="00185EA3"/>
    <w:rsid w:val="00187250"/>
    <w:rsid w:val="00194418"/>
    <w:rsid w:val="00195039"/>
    <w:rsid w:val="00195B79"/>
    <w:rsid w:val="001A36D2"/>
    <w:rsid w:val="001A56C5"/>
    <w:rsid w:val="001A6948"/>
    <w:rsid w:val="001A6BFF"/>
    <w:rsid w:val="001A6CD3"/>
    <w:rsid w:val="001B2CAC"/>
    <w:rsid w:val="001B571E"/>
    <w:rsid w:val="001B78DF"/>
    <w:rsid w:val="001B7CE4"/>
    <w:rsid w:val="001B7EFE"/>
    <w:rsid w:val="001C5C3C"/>
    <w:rsid w:val="001D179C"/>
    <w:rsid w:val="001D395F"/>
    <w:rsid w:val="001D3B7A"/>
    <w:rsid w:val="001D54F6"/>
    <w:rsid w:val="001D5E05"/>
    <w:rsid w:val="001D7388"/>
    <w:rsid w:val="001D74AD"/>
    <w:rsid w:val="001D7C0A"/>
    <w:rsid w:val="001E4775"/>
    <w:rsid w:val="001E6DDA"/>
    <w:rsid w:val="001F16EA"/>
    <w:rsid w:val="001F4508"/>
    <w:rsid w:val="002004D8"/>
    <w:rsid w:val="00203EB8"/>
    <w:rsid w:val="00207C97"/>
    <w:rsid w:val="002166A4"/>
    <w:rsid w:val="0022509B"/>
    <w:rsid w:val="002264A7"/>
    <w:rsid w:val="00242A1E"/>
    <w:rsid w:val="002432A3"/>
    <w:rsid w:val="00246CCA"/>
    <w:rsid w:val="00246E8F"/>
    <w:rsid w:val="00254349"/>
    <w:rsid w:val="0025434C"/>
    <w:rsid w:val="00254E24"/>
    <w:rsid w:val="002550DC"/>
    <w:rsid w:val="002563B1"/>
    <w:rsid w:val="00262A74"/>
    <w:rsid w:val="00263793"/>
    <w:rsid w:val="00265BCA"/>
    <w:rsid w:val="00265FDF"/>
    <w:rsid w:val="00266778"/>
    <w:rsid w:val="00270173"/>
    <w:rsid w:val="00273325"/>
    <w:rsid w:val="00281931"/>
    <w:rsid w:val="00284239"/>
    <w:rsid w:val="00291145"/>
    <w:rsid w:val="00293569"/>
    <w:rsid w:val="002A0162"/>
    <w:rsid w:val="002A32BA"/>
    <w:rsid w:val="002A44CD"/>
    <w:rsid w:val="002A456E"/>
    <w:rsid w:val="002A5A27"/>
    <w:rsid w:val="002B0073"/>
    <w:rsid w:val="002B06DB"/>
    <w:rsid w:val="002B59DF"/>
    <w:rsid w:val="002C1234"/>
    <w:rsid w:val="002C60DF"/>
    <w:rsid w:val="002C68F3"/>
    <w:rsid w:val="002D1778"/>
    <w:rsid w:val="002D4519"/>
    <w:rsid w:val="002D4EDF"/>
    <w:rsid w:val="002E2232"/>
    <w:rsid w:val="002E5A02"/>
    <w:rsid w:val="002E6436"/>
    <w:rsid w:val="002E68D8"/>
    <w:rsid w:val="002E74E7"/>
    <w:rsid w:val="002F42A6"/>
    <w:rsid w:val="002F6A98"/>
    <w:rsid w:val="003077AE"/>
    <w:rsid w:val="003100C8"/>
    <w:rsid w:val="003101A8"/>
    <w:rsid w:val="0031076E"/>
    <w:rsid w:val="00310C17"/>
    <w:rsid w:val="00311613"/>
    <w:rsid w:val="0031368D"/>
    <w:rsid w:val="0031466D"/>
    <w:rsid w:val="00316BA7"/>
    <w:rsid w:val="00317A94"/>
    <w:rsid w:val="0032216F"/>
    <w:rsid w:val="003223D7"/>
    <w:rsid w:val="00325F4B"/>
    <w:rsid w:val="00327C88"/>
    <w:rsid w:val="00335495"/>
    <w:rsid w:val="00336759"/>
    <w:rsid w:val="003406BD"/>
    <w:rsid w:val="00343439"/>
    <w:rsid w:val="00343926"/>
    <w:rsid w:val="00345256"/>
    <w:rsid w:val="00347F06"/>
    <w:rsid w:val="003522F7"/>
    <w:rsid w:val="00353382"/>
    <w:rsid w:val="003561E0"/>
    <w:rsid w:val="00356E3C"/>
    <w:rsid w:val="00370120"/>
    <w:rsid w:val="0037166F"/>
    <w:rsid w:val="00372C64"/>
    <w:rsid w:val="003737B8"/>
    <w:rsid w:val="00384D50"/>
    <w:rsid w:val="0038559F"/>
    <w:rsid w:val="0039408E"/>
    <w:rsid w:val="0039671E"/>
    <w:rsid w:val="00397813"/>
    <w:rsid w:val="003B04A0"/>
    <w:rsid w:val="003B5510"/>
    <w:rsid w:val="003B7FF1"/>
    <w:rsid w:val="003C4AB0"/>
    <w:rsid w:val="003C7038"/>
    <w:rsid w:val="003D254B"/>
    <w:rsid w:val="003D6A11"/>
    <w:rsid w:val="003D770E"/>
    <w:rsid w:val="003F4EBA"/>
    <w:rsid w:val="003F63D0"/>
    <w:rsid w:val="003F7FC7"/>
    <w:rsid w:val="0040053D"/>
    <w:rsid w:val="00400AE5"/>
    <w:rsid w:val="004066E8"/>
    <w:rsid w:val="00407240"/>
    <w:rsid w:val="004106C0"/>
    <w:rsid w:val="00411C86"/>
    <w:rsid w:val="00413D60"/>
    <w:rsid w:val="00415D6F"/>
    <w:rsid w:val="00416D69"/>
    <w:rsid w:val="00416F73"/>
    <w:rsid w:val="0041707C"/>
    <w:rsid w:val="00417834"/>
    <w:rsid w:val="0042077C"/>
    <w:rsid w:val="004233F3"/>
    <w:rsid w:val="00425941"/>
    <w:rsid w:val="00427666"/>
    <w:rsid w:val="00427A91"/>
    <w:rsid w:val="00432800"/>
    <w:rsid w:val="00432F4D"/>
    <w:rsid w:val="0043326E"/>
    <w:rsid w:val="004417B0"/>
    <w:rsid w:val="004431C1"/>
    <w:rsid w:val="00443513"/>
    <w:rsid w:val="004516EE"/>
    <w:rsid w:val="00454126"/>
    <w:rsid w:val="00455C48"/>
    <w:rsid w:val="004567B8"/>
    <w:rsid w:val="004701BE"/>
    <w:rsid w:val="00470585"/>
    <w:rsid w:val="00472E8D"/>
    <w:rsid w:val="00474BC1"/>
    <w:rsid w:val="00482733"/>
    <w:rsid w:val="004865FA"/>
    <w:rsid w:val="004871C3"/>
    <w:rsid w:val="0049049E"/>
    <w:rsid w:val="00490B1D"/>
    <w:rsid w:val="00493E15"/>
    <w:rsid w:val="004958C5"/>
    <w:rsid w:val="004979FC"/>
    <w:rsid w:val="004A3DEA"/>
    <w:rsid w:val="004B1466"/>
    <w:rsid w:val="004B2EF0"/>
    <w:rsid w:val="004C177F"/>
    <w:rsid w:val="004C2DFD"/>
    <w:rsid w:val="004C6333"/>
    <w:rsid w:val="004D02A6"/>
    <w:rsid w:val="004D710F"/>
    <w:rsid w:val="004E211E"/>
    <w:rsid w:val="004E25AB"/>
    <w:rsid w:val="004E3C3C"/>
    <w:rsid w:val="004E66CF"/>
    <w:rsid w:val="004F06C4"/>
    <w:rsid w:val="004F3F33"/>
    <w:rsid w:val="004F44B4"/>
    <w:rsid w:val="004F6F2D"/>
    <w:rsid w:val="005013AC"/>
    <w:rsid w:val="005038C7"/>
    <w:rsid w:val="005038EA"/>
    <w:rsid w:val="0050490C"/>
    <w:rsid w:val="00506EFF"/>
    <w:rsid w:val="00515777"/>
    <w:rsid w:val="00516D9B"/>
    <w:rsid w:val="005201C2"/>
    <w:rsid w:val="0052079B"/>
    <w:rsid w:val="00522514"/>
    <w:rsid w:val="00523AB2"/>
    <w:rsid w:val="0052499A"/>
    <w:rsid w:val="00543478"/>
    <w:rsid w:val="00544564"/>
    <w:rsid w:val="00545EA9"/>
    <w:rsid w:val="005518F4"/>
    <w:rsid w:val="00552AF2"/>
    <w:rsid w:val="00552C67"/>
    <w:rsid w:val="00557B4B"/>
    <w:rsid w:val="005618A0"/>
    <w:rsid w:val="00566061"/>
    <w:rsid w:val="0056693D"/>
    <w:rsid w:val="005707ED"/>
    <w:rsid w:val="005762ED"/>
    <w:rsid w:val="005766FA"/>
    <w:rsid w:val="00577270"/>
    <w:rsid w:val="00585E5F"/>
    <w:rsid w:val="00591225"/>
    <w:rsid w:val="005A110E"/>
    <w:rsid w:val="005A5028"/>
    <w:rsid w:val="005A602C"/>
    <w:rsid w:val="005A7E3C"/>
    <w:rsid w:val="005B0BAE"/>
    <w:rsid w:val="005B1C44"/>
    <w:rsid w:val="005B2C17"/>
    <w:rsid w:val="005B4B33"/>
    <w:rsid w:val="005B7265"/>
    <w:rsid w:val="005C75F3"/>
    <w:rsid w:val="005D30BC"/>
    <w:rsid w:val="005D4616"/>
    <w:rsid w:val="005D4FE4"/>
    <w:rsid w:val="005D5D75"/>
    <w:rsid w:val="005E0108"/>
    <w:rsid w:val="005E109C"/>
    <w:rsid w:val="005E451A"/>
    <w:rsid w:val="005E4665"/>
    <w:rsid w:val="005E5B3B"/>
    <w:rsid w:val="005E7051"/>
    <w:rsid w:val="005E7585"/>
    <w:rsid w:val="005F45AF"/>
    <w:rsid w:val="005F705E"/>
    <w:rsid w:val="005F7F09"/>
    <w:rsid w:val="00602959"/>
    <w:rsid w:val="00602EEF"/>
    <w:rsid w:val="00604C29"/>
    <w:rsid w:val="006054C3"/>
    <w:rsid w:val="006057DF"/>
    <w:rsid w:val="00613C03"/>
    <w:rsid w:val="00614B89"/>
    <w:rsid w:val="0062239E"/>
    <w:rsid w:val="0062427B"/>
    <w:rsid w:val="00624D46"/>
    <w:rsid w:val="00625EA3"/>
    <w:rsid w:val="00632B81"/>
    <w:rsid w:val="00634580"/>
    <w:rsid w:val="00635A78"/>
    <w:rsid w:val="00647CFA"/>
    <w:rsid w:val="00647EF5"/>
    <w:rsid w:val="0065141F"/>
    <w:rsid w:val="00653FAD"/>
    <w:rsid w:val="00655BC6"/>
    <w:rsid w:val="00657B80"/>
    <w:rsid w:val="00663053"/>
    <w:rsid w:val="00665168"/>
    <w:rsid w:val="00674297"/>
    <w:rsid w:val="00683CBF"/>
    <w:rsid w:val="00685123"/>
    <w:rsid w:val="00685706"/>
    <w:rsid w:val="00693C5C"/>
    <w:rsid w:val="006A2FC6"/>
    <w:rsid w:val="006A36C7"/>
    <w:rsid w:val="006A39B9"/>
    <w:rsid w:val="006A7920"/>
    <w:rsid w:val="006A79C3"/>
    <w:rsid w:val="006A7F91"/>
    <w:rsid w:val="006B2A8D"/>
    <w:rsid w:val="006B2CC2"/>
    <w:rsid w:val="006B3FEC"/>
    <w:rsid w:val="006C2D14"/>
    <w:rsid w:val="006C4074"/>
    <w:rsid w:val="006C7214"/>
    <w:rsid w:val="006D5319"/>
    <w:rsid w:val="006D6806"/>
    <w:rsid w:val="006D7F4C"/>
    <w:rsid w:val="006E2C60"/>
    <w:rsid w:val="006E3107"/>
    <w:rsid w:val="006E5AE8"/>
    <w:rsid w:val="006E6DF4"/>
    <w:rsid w:val="006F1F99"/>
    <w:rsid w:val="006F7D0B"/>
    <w:rsid w:val="00702AD8"/>
    <w:rsid w:val="00703770"/>
    <w:rsid w:val="00720651"/>
    <w:rsid w:val="0072066B"/>
    <w:rsid w:val="00722A47"/>
    <w:rsid w:val="007251FD"/>
    <w:rsid w:val="00733602"/>
    <w:rsid w:val="00735626"/>
    <w:rsid w:val="00741A72"/>
    <w:rsid w:val="00741BEE"/>
    <w:rsid w:val="00741D9A"/>
    <w:rsid w:val="00747AD6"/>
    <w:rsid w:val="00747CCF"/>
    <w:rsid w:val="00755C99"/>
    <w:rsid w:val="0075789A"/>
    <w:rsid w:val="00762B8E"/>
    <w:rsid w:val="0076527A"/>
    <w:rsid w:val="0076531E"/>
    <w:rsid w:val="00766202"/>
    <w:rsid w:val="00767301"/>
    <w:rsid w:val="00770531"/>
    <w:rsid w:val="00770B9C"/>
    <w:rsid w:val="00772031"/>
    <w:rsid w:val="007723AA"/>
    <w:rsid w:val="00772D6A"/>
    <w:rsid w:val="00772F18"/>
    <w:rsid w:val="0077527F"/>
    <w:rsid w:val="00781992"/>
    <w:rsid w:val="00783E69"/>
    <w:rsid w:val="0078497A"/>
    <w:rsid w:val="00786C14"/>
    <w:rsid w:val="0079411C"/>
    <w:rsid w:val="00794135"/>
    <w:rsid w:val="0079528E"/>
    <w:rsid w:val="007A33A5"/>
    <w:rsid w:val="007A68F7"/>
    <w:rsid w:val="007A6FBC"/>
    <w:rsid w:val="007A7BD9"/>
    <w:rsid w:val="007B1F5B"/>
    <w:rsid w:val="007B3494"/>
    <w:rsid w:val="007B349B"/>
    <w:rsid w:val="007B3BBD"/>
    <w:rsid w:val="007B46A4"/>
    <w:rsid w:val="007B7897"/>
    <w:rsid w:val="007B7CF6"/>
    <w:rsid w:val="007C12BC"/>
    <w:rsid w:val="007C30A7"/>
    <w:rsid w:val="007C38F2"/>
    <w:rsid w:val="007C635B"/>
    <w:rsid w:val="007D0208"/>
    <w:rsid w:val="007D0A39"/>
    <w:rsid w:val="007D0ADF"/>
    <w:rsid w:val="007D1371"/>
    <w:rsid w:val="007D396B"/>
    <w:rsid w:val="007D7487"/>
    <w:rsid w:val="007D77CE"/>
    <w:rsid w:val="007D7A79"/>
    <w:rsid w:val="007E05C7"/>
    <w:rsid w:val="007E4DE6"/>
    <w:rsid w:val="007E620E"/>
    <w:rsid w:val="007F0183"/>
    <w:rsid w:val="007F1A64"/>
    <w:rsid w:val="007F5BEE"/>
    <w:rsid w:val="007F6678"/>
    <w:rsid w:val="0080217E"/>
    <w:rsid w:val="0080273F"/>
    <w:rsid w:val="00804007"/>
    <w:rsid w:val="00806BBC"/>
    <w:rsid w:val="00813307"/>
    <w:rsid w:val="00814723"/>
    <w:rsid w:val="008174A3"/>
    <w:rsid w:val="00821432"/>
    <w:rsid w:val="00822CA1"/>
    <w:rsid w:val="00824479"/>
    <w:rsid w:val="008245DC"/>
    <w:rsid w:val="00831D04"/>
    <w:rsid w:val="00835C1C"/>
    <w:rsid w:val="0083637F"/>
    <w:rsid w:val="00840FF4"/>
    <w:rsid w:val="00842B2F"/>
    <w:rsid w:val="0084453D"/>
    <w:rsid w:val="00850031"/>
    <w:rsid w:val="00855DA6"/>
    <w:rsid w:val="0086308F"/>
    <w:rsid w:val="00863BAE"/>
    <w:rsid w:val="00864A70"/>
    <w:rsid w:val="00865F8A"/>
    <w:rsid w:val="00871EF6"/>
    <w:rsid w:val="008743D2"/>
    <w:rsid w:val="00875BD9"/>
    <w:rsid w:val="00876DC9"/>
    <w:rsid w:val="00877DFE"/>
    <w:rsid w:val="00882834"/>
    <w:rsid w:val="00882B4B"/>
    <w:rsid w:val="00883E9A"/>
    <w:rsid w:val="00885E80"/>
    <w:rsid w:val="00886C74"/>
    <w:rsid w:val="00891178"/>
    <w:rsid w:val="008918AE"/>
    <w:rsid w:val="008921AA"/>
    <w:rsid w:val="008A0369"/>
    <w:rsid w:val="008A4020"/>
    <w:rsid w:val="008A4B3B"/>
    <w:rsid w:val="008A646D"/>
    <w:rsid w:val="008A7851"/>
    <w:rsid w:val="008B340E"/>
    <w:rsid w:val="008B6226"/>
    <w:rsid w:val="008B681E"/>
    <w:rsid w:val="008B7B10"/>
    <w:rsid w:val="008C0420"/>
    <w:rsid w:val="008C20E6"/>
    <w:rsid w:val="008C3124"/>
    <w:rsid w:val="008C3D09"/>
    <w:rsid w:val="008C4295"/>
    <w:rsid w:val="008C5BCC"/>
    <w:rsid w:val="008C7BF6"/>
    <w:rsid w:val="008D7F30"/>
    <w:rsid w:val="008E1126"/>
    <w:rsid w:val="008E440B"/>
    <w:rsid w:val="008E6C38"/>
    <w:rsid w:val="008E7C45"/>
    <w:rsid w:val="008F15EA"/>
    <w:rsid w:val="008F3684"/>
    <w:rsid w:val="008F7F54"/>
    <w:rsid w:val="0091389A"/>
    <w:rsid w:val="0091519E"/>
    <w:rsid w:val="00915467"/>
    <w:rsid w:val="009179DA"/>
    <w:rsid w:val="00917E3F"/>
    <w:rsid w:val="00921361"/>
    <w:rsid w:val="00921D02"/>
    <w:rsid w:val="00922BED"/>
    <w:rsid w:val="0092327D"/>
    <w:rsid w:val="00923F19"/>
    <w:rsid w:val="00931D8A"/>
    <w:rsid w:val="00933538"/>
    <w:rsid w:val="00951D56"/>
    <w:rsid w:val="009529F5"/>
    <w:rsid w:val="00955825"/>
    <w:rsid w:val="00956249"/>
    <w:rsid w:val="00960409"/>
    <w:rsid w:val="009661FD"/>
    <w:rsid w:val="00974E2D"/>
    <w:rsid w:val="00980499"/>
    <w:rsid w:val="0098359F"/>
    <w:rsid w:val="009836A5"/>
    <w:rsid w:val="0098487D"/>
    <w:rsid w:val="009858D8"/>
    <w:rsid w:val="00991BE6"/>
    <w:rsid w:val="009938B5"/>
    <w:rsid w:val="009A30CD"/>
    <w:rsid w:val="009A3844"/>
    <w:rsid w:val="009A6DBB"/>
    <w:rsid w:val="009B0E0D"/>
    <w:rsid w:val="009B4FDF"/>
    <w:rsid w:val="009C0A0A"/>
    <w:rsid w:val="009C2AE5"/>
    <w:rsid w:val="009C6DBF"/>
    <w:rsid w:val="009C77DE"/>
    <w:rsid w:val="009D4044"/>
    <w:rsid w:val="009E0D53"/>
    <w:rsid w:val="009E0D68"/>
    <w:rsid w:val="009E252B"/>
    <w:rsid w:val="009E5176"/>
    <w:rsid w:val="009E5686"/>
    <w:rsid w:val="009E6601"/>
    <w:rsid w:val="009E7A1F"/>
    <w:rsid w:val="009E7B6D"/>
    <w:rsid w:val="009F787C"/>
    <w:rsid w:val="00A04667"/>
    <w:rsid w:val="00A071D2"/>
    <w:rsid w:val="00A073BB"/>
    <w:rsid w:val="00A10A21"/>
    <w:rsid w:val="00A1412F"/>
    <w:rsid w:val="00A23DFD"/>
    <w:rsid w:val="00A24F83"/>
    <w:rsid w:val="00A25181"/>
    <w:rsid w:val="00A2677B"/>
    <w:rsid w:val="00A26AD8"/>
    <w:rsid w:val="00A279CD"/>
    <w:rsid w:val="00A3051E"/>
    <w:rsid w:val="00A34EF2"/>
    <w:rsid w:val="00A4199B"/>
    <w:rsid w:val="00A4215C"/>
    <w:rsid w:val="00A42BA8"/>
    <w:rsid w:val="00A42EFC"/>
    <w:rsid w:val="00A44697"/>
    <w:rsid w:val="00A55343"/>
    <w:rsid w:val="00A576F1"/>
    <w:rsid w:val="00A60814"/>
    <w:rsid w:val="00A617C2"/>
    <w:rsid w:val="00A63873"/>
    <w:rsid w:val="00A75F33"/>
    <w:rsid w:val="00A77FA3"/>
    <w:rsid w:val="00A80844"/>
    <w:rsid w:val="00A82BFA"/>
    <w:rsid w:val="00A84FCD"/>
    <w:rsid w:val="00A859C1"/>
    <w:rsid w:val="00A91396"/>
    <w:rsid w:val="00A944EB"/>
    <w:rsid w:val="00A97DF6"/>
    <w:rsid w:val="00AA0F72"/>
    <w:rsid w:val="00AA39CD"/>
    <w:rsid w:val="00AA4929"/>
    <w:rsid w:val="00AA7732"/>
    <w:rsid w:val="00AB36A9"/>
    <w:rsid w:val="00AB3999"/>
    <w:rsid w:val="00AB4101"/>
    <w:rsid w:val="00AB4E4A"/>
    <w:rsid w:val="00AB6D4B"/>
    <w:rsid w:val="00AC0044"/>
    <w:rsid w:val="00AC2E52"/>
    <w:rsid w:val="00AC4DF5"/>
    <w:rsid w:val="00AC5F19"/>
    <w:rsid w:val="00AD25EC"/>
    <w:rsid w:val="00AD3824"/>
    <w:rsid w:val="00AD5D60"/>
    <w:rsid w:val="00AE3C7B"/>
    <w:rsid w:val="00AF1835"/>
    <w:rsid w:val="00AF3251"/>
    <w:rsid w:val="00AF42C2"/>
    <w:rsid w:val="00AF44F8"/>
    <w:rsid w:val="00AF69C0"/>
    <w:rsid w:val="00B00F06"/>
    <w:rsid w:val="00B148A6"/>
    <w:rsid w:val="00B21623"/>
    <w:rsid w:val="00B24A25"/>
    <w:rsid w:val="00B32237"/>
    <w:rsid w:val="00B34F79"/>
    <w:rsid w:val="00B36F10"/>
    <w:rsid w:val="00B4433F"/>
    <w:rsid w:val="00B445AE"/>
    <w:rsid w:val="00B51833"/>
    <w:rsid w:val="00B541A8"/>
    <w:rsid w:val="00B554A3"/>
    <w:rsid w:val="00B55988"/>
    <w:rsid w:val="00B563D0"/>
    <w:rsid w:val="00B574B3"/>
    <w:rsid w:val="00B6110F"/>
    <w:rsid w:val="00B63184"/>
    <w:rsid w:val="00B63EB7"/>
    <w:rsid w:val="00B651E2"/>
    <w:rsid w:val="00B65C99"/>
    <w:rsid w:val="00B70A16"/>
    <w:rsid w:val="00B71ADB"/>
    <w:rsid w:val="00B821CB"/>
    <w:rsid w:val="00B85B87"/>
    <w:rsid w:val="00B90620"/>
    <w:rsid w:val="00B9119D"/>
    <w:rsid w:val="00B9269B"/>
    <w:rsid w:val="00B93CE4"/>
    <w:rsid w:val="00B963DF"/>
    <w:rsid w:val="00B96817"/>
    <w:rsid w:val="00B96BB9"/>
    <w:rsid w:val="00BA0911"/>
    <w:rsid w:val="00BA1487"/>
    <w:rsid w:val="00BA597C"/>
    <w:rsid w:val="00BA68EE"/>
    <w:rsid w:val="00BA795E"/>
    <w:rsid w:val="00BA7D56"/>
    <w:rsid w:val="00BB520C"/>
    <w:rsid w:val="00BB5F88"/>
    <w:rsid w:val="00BC04EB"/>
    <w:rsid w:val="00BC2B27"/>
    <w:rsid w:val="00BC36A0"/>
    <w:rsid w:val="00BC619D"/>
    <w:rsid w:val="00BC763F"/>
    <w:rsid w:val="00BC7775"/>
    <w:rsid w:val="00BC7EB5"/>
    <w:rsid w:val="00BD1F63"/>
    <w:rsid w:val="00BD7934"/>
    <w:rsid w:val="00BD7EC9"/>
    <w:rsid w:val="00C00261"/>
    <w:rsid w:val="00C01489"/>
    <w:rsid w:val="00C02D7C"/>
    <w:rsid w:val="00C03B70"/>
    <w:rsid w:val="00C0487F"/>
    <w:rsid w:val="00C067EA"/>
    <w:rsid w:val="00C07589"/>
    <w:rsid w:val="00C1152C"/>
    <w:rsid w:val="00C13021"/>
    <w:rsid w:val="00C16E00"/>
    <w:rsid w:val="00C21AD3"/>
    <w:rsid w:val="00C2298D"/>
    <w:rsid w:val="00C251D8"/>
    <w:rsid w:val="00C26AF9"/>
    <w:rsid w:val="00C26C05"/>
    <w:rsid w:val="00C314CA"/>
    <w:rsid w:val="00C31DB5"/>
    <w:rsid w:val="00C33F26"/>
    <w:rsid w:val="00C43317"/>
    <w:rsid w:val="00C43D21"/>
    <w:rsid w:val="00C44DD0"/>
    <w:rsid w:val="00C46606"/>
    <w:rsid w:val="00C47200"/>
    <w:rsid w:val="00C541C8"/>
    <w:rsid w:val="00C57468"/>
    <w:rsid w:val="00C61E1E"/>
    <w:rsid w:val="00C62D37"/>
    <w:rsid w:val="00C70051"/>
    <w:rsid w:val="00C70EA9"/>
    <w:rsid w:val="00C720C6"/>
    <w:rsid w:val="00C7247F"/>
    <w:rsid w:val="00C7589F"/>
    <w:rsid w:val="00C767E0"/>
    <w:rsid w:val="00C76EE6"/>
    <w:rsid w:val="00C77EEE"/>
    <w:rsid w:val="00C811CE"/>
    <w:rsid w:val="00C83799"/>
    <w:rsid w:val="00C859F1"/>
    <w:rsid w:val="00C8632D"/>
    <w:rsid w:val="00C9476B"/>
    <w:rsid w:val="00CA1368"/>
    <w:rsid w:val="00CA3751"/>
    <w:rsid w:val="00CA392A"/>
    <w:rsid w:val="00CA3B67"/>
    <w:rsid w:val="00CA5879"/>
    <w:rsid w:val="00CA62E4"/>
    <w:rsid w:val="00CB21EB"/>
    <w:rsid w:val="00CB48C0"/>
    <w:rsid w:val="00CB606A"/>
    <w:rsid w:val="00CC3C84"/>
    <w:rsid w:val="00CD0CB4"/>
    <w:rsid w:val="00CD1C13"/>
    <w:rsid w:val="00CD1F14"/>
    <w:rsid w:val="00CD2C16"/>
    <w:rsid w:val="00CD3892"/>
    <w:rsid w:val="00CD4C92"/>
    <w:rsid w:val="00CD4DD7"/>
    <w:rsid w:val="00CD7210"/>
    <w:rsid w:val="00CE0D41"/>
    <w:rsid w:val="00CE1396"/>
    <w:rsid w:val="00CF063A"/>
    <w:rsid w:val="00CF4F6B"/>
    <w:rsid w:val="00D02A7E"/>
    <w:rsid w:val="00D03322"/>
    <w:rsid w:val="00D0793E"/>
    <w:rsid w:val="00D12E3A"/>
    <w:rsid w:val="00D22240"/>
    <w:rsid w:val="00D24E5C"/>
    <w:rsid w:val="00D32D4D"/>
    <w:rsid w:val="00D34D65"/>
    <w:rsid w:val="00D5715A"/>
    <w:rsid w:val="00D71470"/>
    <w:rsid w:val="00D715EE"/>
    <w:rsid w:val="00D7201F"/>
    <w:rsid w:val="00D739DF"/>
    <w:rsid w:val="00D73C21"/>
    <w:rsid w:val="00D81BC5"/>
    <w:rsid w:val="00D87620"/>
    <w:rsid w:val="00D91D6A"/>
    <w:rsid w:val="00D948E3"/>
    <w:rsid w:val="00D94F67"/>
    <w:rsid w:val="00D96E7E"/>
    <w:rsid w:val="00D97B64"/>
    <w:rsid w:val="00DA12FC"/>
    <w:rsid w:val="00DA5361"/>
    <w:rsid w:val="00DA583D"/>
    <w:rsid w:val="00DB13C9"/>
    <w:rsid w:val="00DB2E74"/>
    <w:rsid w:val="00DB595F"/>
    <w:rsid w:val="00DC1913"/>
    <w:rsid w:val="00DC1E14"/>
    <w:rsid w:val="00DC24AA"/>
    <w:rsid w:val="00DC45AD"/>
    <w:rsid w:val="00DC5B0A"/>
    <w:rsid w:val="00DC6193"/>
    <w:rsid w:val="00DC6B3D"/>
    <w:rsid w:val="00DC70F5"/>
    <w:rsid w:val="00DD0281"/>
    <w:rsid w:val="00DD244C"/>
    <w:rsid w:val="00DD532B"/>
    <w:rsid w:val="00DE1715"/>
    <w:rsid w:val="00DF0E4A"/>
    <w:rsid w:val="00DF22F3"/>
    <w:rsid w:val="00E03540"/>
    <w:rsid w:val="00E03ECF"/>
    <w:rsid w:val="00E045F5"/>
    <w:rsid w:val="00E100B3"/>
    <w:rsid w:val="00E101E2"/>
    <w:rsid w:val="00E21AC6"/>
    <w:rsid w:val="00E21BF4"/>
    <w:rsid w:val="00E23E40"/>
    <w:rsid w:val="00E242EC"/>
    <w:rsid w:val="00E3258C"/>
    <w:rsid w:val="00E36B04"/>
    <w:rsid w:val="00E4132F"/>
    <w:rsid w:val="00E437CD"/>
    <w:rsid w:val="00E43930"/>
    <w:rsid w:val="00E44CB7"/>
    <w:rsid w:val="00E469FD"/>
    <w:rsid w:val="00E55AC1"/>
    <w:rsid w:val="00E56F07"/>
    <w:rsid w:val="00E63179"/>
    <w:rsid w:val="00E65F11"/>
    <w:rsid w:val="00E71B47"/>
    <w:rsid w:val="00E75D20"/>
    <w:rsid w:val="00E76E5D"/>
    <w:rsid w:val="00E809EA"/>
    <w:rsid w:val="00E8106C"/>
    <w:rsid w:val="00E828A2"/>
    <w:rsid w:val="00E832D4"/>
    <w:rsid w:val="00E85541"/>
    <w:rsid w:val="00E95AC4"/>
    <w:rsid w:val="00EA01B5"/>
    <w:rsid w:val="00EA344C"/>
    <w:rsid w:val="00EA629F"/>
    <w:rsid w:val="00EA7726"/>
    <w:rsid w:val="00EA7B2A"/>
    <w:rsid w:val="00EC515A"/>
    <w:rsid w:val="00ED2F76"/>
    <w:rsid w:val="00ED4275"/>
    <w:rsid w:val="00ED4C0D"/>
    <w:rsid w:val="00ED54C4"/>
    <w:rsid w:val="00ED6CEC"/>
    <w:rsid w:val="00EE1369"/>
    <w:rsid w:val="00EE32D5"/>
    <w:rsid w:val="00EE6119"/>
    <w:rsid w:val="00EE77BB"/>
    <w:rsid w:val="00EE794C"/>
    <w:rsid w:val="00EE798F"/>
    <w:rsid w:val="00EF0CAF"/>
    <w:rsid w:val="00EF4F04"/>
    <w:rsid w:val="00EF718F"/>
    <w:rsid w:val="00F2016E"/>
    <w:rsid w:val="00F209BE"/>
    <w:rsid w:val="00F20BBE"/>
    <w:rsid w:val="00F22AF4"/>
    <w:rsid w:val="00F256A1"/>
    <w:rsid w:val="00F258A3"/>
    <w:rsid w:val="00F3479A"/>
    <w:rsid w:val="00F377DE"/>
    <w:rsid w:val="00F41207"/>
    <w:rsid w:val="00F41245"/>
    <w:rsid w:val="00F4256A"/>
    <w:rsid w:val="00F42BFC"/>
    <w:rsid w:val="00F500AF"/>
    <w:rsid w:val="00F518C1"/>
    <w:rsid w:val="00F542F9"/>
    <w:rsid w:val="00F55D21"/>
    <w:rsid w:val="00F63217"/>
    <w:rsid w:val="00F63F4A"/>
    <w:rsid w:val="00F7355D"/>
    <w:rsid w:val="00F7392A"/>
    <w:rsid w:val="00F8191D"/>
    <w:rsid w:val="00F83D9C"/>
    <w:rsid w:val="00F846B6"/>
    <w:rsid w:val="00F85F1C"/>
    <w:rsid w:val="00F8677B"/>
    <w:rsid w:val="00F8692A"/>
    <w:rsid w:val="00F86D7B"/>
    <w:rsid w:val="00F905E7"/>
    <w:rsid w:val="00F94DD4"/>
    <w:rsid w:val="00F965B4"/>
    <w:rsid w:val="00F96704"/>
    <w:rsid w:val="00FA2868"/>
    <w:rsid w:val="00FA426B"/>
    <w:rsid w:val="00FA51A2"/>
    <w:rsid w:val="00FA533F"/>
    <w:rsid w:val="00FA5661"/>
    <w:rsid w:val="00FA5E1A"/>
    <w:rsid w:val="00FB168F"/>
    <w:rsid w:val="00FB6781"/>
    <w:rsid w:val="00FB6A9D"/>
    <w:rsid w:val="00FC5976"/>
    <w:rsid w:val="00FD0006"/>
    <w:rsid w:val="00FD2E43"/>
    <w:rsid w:val="00FD58A9"/>
    <w:rsid w:val="00FE3578"/>
    <w:rsid w:val="00FE5926"/>
    <w:rsid w:val="00FF049D"/>
    <w:rsid w:val="00FF29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690C7A1-6D0A-4236-A93B-DC8F0F010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1D04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AA7732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/>
    </w:rPr>
  </w:style>
  <w:style w:type="paragraph" w:styleId="3">
    <w:name w:val="heading 3"/>
    <w:basedOn w:val="a"/>
    <w:link w:val="30"/>
    <w:uiPriority w:val="9"/>
    <w:qFormat/>
    <w:rsid w:val="001541E3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val="x-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9671E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31D04"/>
    <w:pPr>
      <w:ind w:left="720"/>
      <w:contextualSpacing/>
    </w:pPr>
    <w:rPr>
      <w:sz w:val="20"/>
      <w:szCs w:val="20"/>
      <w:lang w:val="x-none"/>
    </w:rPr>
  </w:style>
  <w:style w:type="character" w:customStyle="1" w:styleId="a4">
    <w:name w:val="Абзац списка Знак"/>
    <w:link w:val="a3"/>
    <w:uiPriority w:val="99"/>
    <w:locked/>
    <w:rsid w:val="00831D04"/>
    <w:rPr>
      <w:rFonts w:ascii="Calibri" w:eastAsia="Times New Roman" w:hAnsi="Calibri" w:cs="Times New Roman"/>
      <w:lang w:eastAsia="ru-RU"/>
    </w:rPr>
  </w:style>
  <w:style w:type="paragraph" w:styleId="a5">
    <w:name w:val="No Spacing"/>
    <w:uiPriority w:val="1"/>
    <w:qFormat/>
    <w:rsid w:val="00831D04"/>
    <w:rPr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unhideWhenUsed/>
    <w:rsid w:val="00831D0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val="x-none"/>
    </w:rPr>
  </w:style>
  <w:style w:type="character" w:customStyle="1" w:styleId="a7">
    <w:name w:val="Верхний колонтитул Знак"/>
    <w:link w:val="a6"/>
    <w:uiPriority w:val="99"/>
    <w:rsid w:val="00831D04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831D0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val="x-none"/>
    </w:rPr>
  </w:style>
  <w:style w:type="character" w:customStyle="1" w:styleId="a9">
    <w:name w:val="Нижний колонтитул Знак"/>
    <w:link w:val="a8"/>
    <w:uiPriority w:val="99"/>
    <w:rsid w:val="00831D04"/>
    <w:rPr>
      <w:rFonts w:ascii="Calibri" w:eastAsia="Times New Roman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31D04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831D04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Strong"/>
    <w:uiPriority w:val="22"/>
    <w:qFormat/>
    <w:rsid w:val="009C6DBF"/>
    <w:rPr>
      <w:b/>
      <w:bCs/>
    </w:rPr>
  </w:style>
  <w:style w:type="character" w:customStyle="1" w:styleId="apple-converted-space">
    <w:name w:val="apple-converted-space"/>
    <w:basedOn w:val="a0"/>
    <w:rsid w:val="009C6DBF"/>
  </w:style>
  <w:style w:type="paragraph" w:customStyle="1" w:styleId="Default">
    <w:name w:val="Default"/>
    <w:rsid w:val="001D3B7A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30">
    <w:name w:val="Заголовок 3 Знак"/>
    <w:link w:val="3"/>
    <w:uiPriority w:val="9"/>
    <w:rsid w:val="001541E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d">
    <w:name w:val="Hyperlink"/>
    <w:uiPriority w:val="99"/>
    <w:unhideWhenUsed/>
    <w:rsid w:val="00AA7732"/>
    <w:rPr>
      <w:color w:val="0000FF"/>
      <w:u w:val="single"/>
    </w:rPr>
  </w:style>
  <w:style w:type="character" w:customStyle="1" w:styleId="10">
    <w:name w:val="Заголовок 1 Знак"/>
    <w:link w:val="1"/>
    <w:uiPriority w:val="9"/>
    <w:rsid w:val="00AA7732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table" w:styleId="ae">
    <w:name w:val="Table Grid"/>
    <w:basedOn w:val="a1"/>
    <w:uiPriority w:val="59"/>
    <w:rsid w:val="006A2FC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g-binding">
    <w:name w:val="ng-binding"/>
    <w:basedOn w:val="a0"/>
    <w:rsid w:val="00ED4275"/>
  </w:style>
  <w:style w:type="paragraph" w:styleId="af">
    <w:name w:val="endnote text"/>
    <w:basedOn w:val="a"/>
    <w:link w:val="af0"/>
    <w:uiPriority w:val="99"/>
    <w:semiHidden/>
    <w:unhideWhenUsed/>
    <w:rsid w:val="008743D2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af0">
    <w:name w:val="Текст концевой сноски Знак"/>
    <w:link w:val="af"/>
    <w:uiPriority w:val="99"/>
    <w:semiHidden/>
    <w:rsid w:val="008743D2"/>
    <w:rPr>
      <w:rFonts w:eastAsia="Times New Roman"/>
    </w:rPr>
  </w:style>
  <w:style w:type="character" w:styleId="af1">
    <w:name w:val="endnote reference"/>
    <w:uiPriority w:val="99"/>
    <w:semiHidden/>
    <w:unhideWhenUsed/>
    <w:rsid w:val="008743D2"/>
    <w:rPr>
      <w:vertAlign w:val="superscript"/>
    </w:rPr>
  </w:style>
  <w:style w:type="character" w:customStyle="1" w:styleId="ref-journal">
    <w:name w:val="ref-journal"/>
    <w:rsid w:val="00DB2E74"/>
  </w:style>
  <w:style w:type="character" w:customStyle="1" w:styleId="ref-vol">
    <w:name w:val="ref-vol"/>
    <w:rsid w:val="00DB2E74"/>
  </w:style>
  <w:style w:type="character" w:customStyle="1" w:styleId="occurrence">
    <w:name w:val="occurrence"/>
    <w:rsid w:val="001B571E"/>
  </w:style>
  <w:style w:type="character" w:customStyle="1" w:styleId="50">
    <w:name w:val="Заголовок 5 Знак"/>
    <w:link w:val="5"/>
    <w:uiPriority w:val="9"/>
    <w:semiHidden/>
    <w:rsid w:val="0039671E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customStyle="1" w:styleId="numbered-paragraph">
    <w:name w:val="numbered-paragraph"/>
    <w:basedOn w:val="a"/>
    <w:rsid w:val="0039671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paragraph-number">
    <w:name w:val="paragraph-number"/>
    <w:rsid w:val="0039671E"/>
  </w:style>
  <w:style w:type="paragraph" w:styleId="af2">
    <w:name w:val="Normal (Web)"/>
    <w:basedOn w:val="a"/>
    <w:uiPriority w:val="99"/>
    <w:unhideWhenUsed/>
    <w:rsid w:val="0039671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ighlight">
    <w:name w:val="highlight"/>
    <w:basedOn w:val="a0"/>
    <w:rsid w:val="00203EB8"/>
  </w:style>
  <w:style w:type="character" w:styleId="af3">
    <w:name w:val="Emphasis"/>
    <w:uiPriority w:val="20"/>
    <w:qFormat/>
    <w:rsid w:val="00D96E7E"/>
    <w:rPr>
      <w:i/>
      <w:iCs/>
    </w:rPr>
  </w:style>
  <w:style w:type="character" w:customStyle="1" w:styleId="jrnl">
    <w:name w:val="jrnl"/>
    <w:basedOn w:val="a0"/>
    <w:rsid w:val="00552AF2"/>
  </w:style>
  <w:style w:type="character" w:customStyle="1" w:styleId="s1">
    <w:name w:val="s1"/>
    <w:basedOn w:val="a0"/>
    <w:rsid w:val="001303D1"/>
  </w:style>
  <w:style w:type="character" w:customStyle="1" w:styleId="s0">
    <w:name w:val="s0"/>
    <w:rsid w:val="00E56F0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11">
    <w:name w:val="Название1"/>
    <w:basedOn w:val="a0"/>
    <w:rsid w:val="00882834"/>
  </w:style>
  <w:style w:type="character" w:styleId="af4">
    <w:name w:val="FollowedHyperlink"/>
    <w:uiPriority w:val="99"/>
    <w:semiHidden/>
    <w:unhideWhenUsed/>
    <w:rsid w:val="00CA392A"/>
    <w:rPr>
      <w:color w:val="800080"/>
      <w:u w:val="single"/>
    </w:rPr>
  </w:style>
  <w:style w:type="paragraph" w:customStyle="1" w:styleId="j3">
    <w:name w:val="j3"/>
    <w:basedOn w:val="a"/>
    <w:rsid w:val="009661F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ellipses">
    <w:name w:val="ellipses"/>
    <w:rsid w:val="00B70A16"/>
  </w:style>
  <w:style w:type="character" w:customStyle="1" w:styleId="title-text">
    <w:name w:val="title-text"/>
    <w:rsid w:val="00B70A16"/>
  </w:style>
  <w:style w:type="character" w:customStyle="1" w:styleId="element-citation">
    <w:name w:val="element-citation"/>
    <w:rsid w:val="002004D8"/>
  </w:style>
  <w:style w:type="character" w:customStyle="1" w:styleId="nowrap">
    <w:name w:val="nowrap"/>
    <w:rsid w:val="002004D8"/>
  </w:style>
  <w:style w:type="paragraph" w:styleId="af5">
    <w:name w:val="footnote text"/>
    <w:basedOn w:val="a"/>
    <w:link w:val="af6"/>
    <w:uiPriority w:val="99"/>
    <w:semiHidden/>
    <w:unhideWhenUsed/>
    <w:rsid w:val="00BB520C"/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BB520C"/>
    <w:rPr>
      <w:rFonts w:eastAsia="Times New Roman"/>
    </w:rPr>
  </w:style>
  <w:style w:type="character" w:styleId="af7">
    <w:name w:val="footnote reference"/>
    <w:basedOn w:val="a0"/>
    <w:uiPriority w:val="99"/>
    <w:semiHidden/>
    <w:unhideWhenUsed/>
    <w:rsid w:val="00BB520C"/>
    <w:rPr>
      <w:vertAlign w:val="superscript"/>
    </w:rPr>
  </w:style>
  <w:style w:type="character" w:customStyle="1" w:styleId="UnresolvedMention">
    <w:name w:val="Unresolved Mention"/>
    <w:basedOn w:val="a0"/>
    <w:uiPriority w:val="99"/>
    <w:semiHidden/>
    <w:unhideWhenUsed/>
    <w:rsid w:val="00A42B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2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25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76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32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8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61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21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7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2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8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7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9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1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05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8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35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6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5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77185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82022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26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90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13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85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94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75156">
          <w:marLeft w:val="0"/>
          <w:marRight w:val="0"/>
          <w:marTop w:val="34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1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5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6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5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80428">
          <w:marLeft w:val="0"/>
          <w:marRight w:val="0"/>
          <w:marTop w:val="166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269086">
          <w:marLeft w:val="0"/>
          <w:marRight w:val="0"/>
          <w:marTop w:val="166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6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2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04736">
          <w:marLeft w:val="11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27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77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2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45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53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96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0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67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5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4405">
          <w:marLeft w:val="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14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227090">
          <w:marLeft w:val="0"/>
          <w:marRight w:val="0"/>
          <w:marTop w:val="166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422463">
          <w:marLeft w:val="0"/>
          <w:marRight w:val="0"/>
          <w:marTop w:val="166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054547">
          <w:marLeft w:val="0"/>
          <w:marRight w:val="0"/>
          <w:marTop w:val="166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41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17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46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0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66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2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662450">
          <w:marLeft w:val="0"/>
          <w:marRight w:val="0"/>
          <w:marTop w:val="166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11288">
          <w:marLeft w:val="0"/>
          <w:marRight w:val="0"/>
          <w:marTop w:val="166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9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53565">
          <w:marLeft w:val="11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44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7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382369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73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363704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1673140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85572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997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985527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2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406740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958222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851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://www.rand.org/publications/MR/" TargetMode="External"/><Relationship Id="rId2" Type="http://schemas.openxmlformats.org/officeDocument/2006/relationships/hyperlink" Target="http://www.who.int/medicines/publications/essentialmedicines/en/" TargetMode="External"/><Relationship Id="rId1" Type="http://schemas.openxmlformats.org/officeDocument/2006/relationships/hyperlink" Target="https://www.nice.org.uk/guidance/ta114/chapter/1-Guidance" TargetMode="External"/><Relationship Id="rId5" Type="http://schemas.openxmlformats.org/officeDocument/2006/relationships/hyperlink" Target="http://www.mentalcenter.kz/doc/terapiya/ocenka.pdf" TargetMode="External"/><Relationship Id="rId4" Type="http://schemas.openxmlformats.org/officeDocument/2006/relationships/hyperlink" Target="http://dx.doi.org/10.1136/bmj.j1550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aitova_k\Desktop\&#1047;&#1072;&#1082;&#1083;&#1102;&#1095;&#1077;&#1085;&#1080;&#1077;_&#1044;&#1078;&#1086;&#1085;&#1089;&#1086;&#1085;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25E02E-B5AA-4D34-9006-7BD89FEFF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Заключение_Джонсон</Template>
  <TotalTime>8</TotalTime>
  <Pages>20</Pages>
  <Words>3750</Words>
  <Characters>21378</Characters>
  <Application>Microsoft Office Word</Application>
  <DocSecurity>0</DocSecurity>
  <Lines>178</Lines>
  <Paragraphs>50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APRK</Company>
  <LinksUpToDate>false</LinksUpToDate>
  <CharactersWithSpaces>25078</CharactersWithSpaces>
  <SharedDoc>false</SharedDoc>
  <HLinks>
    <vt:vector size="174" baseType="variant">
      <vt:variant>
        <vt:i4>589909</vt:i4>
      </vt:variant>
      <vt:variant>
        <vt:i4>84</vt:i4>
      </vt:variant>
      <vt:variant>
        <vt:i4>0</vt:i4>
      </vt:variant>
      <vt:variant>
        <vt:i4>5</vt:i4>
      </vt:variant>
      <vt:variant>
        <vt:lpwstr>https://www.ncbi.nlm.nih.gov/pubmed/28175981</vt:lpwstr>
      </vt:variant>
      <vt:variant>
        <vt:lpwstr/>
      </vt:variant>
      <vt:variant>
        <vt:i4>131164</vt:i4>
      </vt:variant>
      <vt:variant>
        <vt:i4>81</vt:i4>
      </vt:variant>
      <vt:variant>
        <vt:i4>0</vt:i4>
      </vt:variant>
      <vt:variant>
        <vt:i4>5</vt:i4>
      </vt:variant>
      <vt:variant>
        <vt:lpwstr>https://www.ncbi.nlm.nih.gov/pubmed/16613932</vt:lpwstr>
      </vt:variant>
      <vt:variant>
        <vt:lpwstr/>
      </vt:variant>
      <vt:variant>
        <vt:i4>655442</vt:i4>
      </vt:variant>
      <vt:variant>
        <vt:i4>78</vt:i4>
      </vt:variant>
      <vt:variant>
        <vt:i4>0</vt:i4>
      </vt:variant>
      <vt:variant>
        <vt:i4>5</vt:i4>
      </vt:variant>
      <vt:variant>
        <vt:lpwstr>https://www.ncbi.nlm.nih.gov/pubmed/25546580</vt:lpwstr>
      </vt:variant>
      <vt:variant>
        <vt:lpwstr/>
      </vt:variant>
      <vt:variant>
        <vt:i4>196698</vt:i4>
      </vt:variant>
      <vt:variant>
        <vt:i4>75</vt:i4>
      </vt:variant>
      <vt:variant>
        <vt:i4>0</vt:i4>
      </vt:variant>
      <vt:variant>
        <vt:i4>5</vt:i4>
      </vt:variant>
      <vt:variant>
        <vt:lpwstr>https://www.ncbi.nlm.nih.gov/pubmed/24657428</vt:lpwstr>
      </vt:variant>
      <vt:variant>
        <vt:lpwstr/>
      </vt:variant>
      <vt:variant>
        <vt:i4>393308</vt:i4>
      </vt:variant>
      <vt:variant>
        <vt:i4>72</vt:i4>
      </vt:variant>
      <vt:variant>
        <vt:i4>0</vt:i4>
      </vt:variant>
      <vt:variant>
        <vt:i4>5</vt:i4>
      </vt:variant>
      <vt:variant>
        <vt:lpwstr>https://www.ncbi.nlm.nih.gov/pubmed/26387117</vt:lpwstr>
      </vt:variant>
      <vt:variant>
        <vt:lpwstr/>
      </vt:variant>
      <vt:variant>
        <vt:i4>786520</vt:i4>
      </vt:variant>
      <vt:variant>
        <vt:i4>69</vt:i4>
      </vt:variant>
      <vt:variant>
        <vt:i4>0</vt:i4>
      </vt:variant>
      <vt:variant>
        <vt:i4>5</vt:i4>
      </vt:variant>
      <vt:variant>
        <vt:lpwstr>https://www.ncbi.nlm.nih.gov/pubmed/16563240</vt:lpwstr>
      </vt:variant>
      <vt:variant>
        <vt:lpwstr/>
      </vt:variant>
      <vt:variant>
        <vt:i4>852060</vt:i4>
      </vt:variant>
      <vt:variant>
        <vt:i4>66</vt:i4>
      </vt:variant>
      <vt:variant>
        <vt:i4>0</vt:i4>
      </vt:variant>
      <vt:variant>
        <vt:i4>5</vt:i4>
      </vt:variant>
      <vt:variant>
        <vt:lpwstr>https://www.ncbi.nlm.nih.gov/pubmed/23647246</vt:lpwstr>
      </vt:variant>
      <vt:variant>
        <vt:lpwstr/>
      </vt:variant>
      <vt:variant>
        <vt:i4>786523</vt:i4>
      </vt:variant>
      <vt:variant>
        <vt:i4>63</vt:i4>
      </vt:variant>
      <vt:variant>
        <vt:i4>0</vt:i4>
      </vt:variant>
      <vt:variant>
        <vt:i4>5</vt:i4>
      </vt:variant>
      <vt:variant>
        <vt:lpwstr>https://www.ncbi.nlm.nih.gov/pubmed/21421574</vt:lpwstr>
      </vt:variant>
      <vt:variant>
        <vt:lpwstr/>
      </vt:variant>
      <vt:variant>
        <vt:i4>983124</vt:i4>
      </vt:variant>
      <vt:variant>
        <vt:i4>60</vt:i4>
      </vt:variant>
      <vt:variant>
        <vt:i4>0</vt:i4>
      </vt:variant>
      <vt:variant>
        <vt:i4>5</vt:i4>
      </vt:variant>
      <vt:variant>
        <vt:lpwstr>https://www.ncbi.nlm.nih.gov/pubmed/22386883</vt:lpwstr>
      </vt:variant>
      <vt:variant>
        <vt:lpwstr/>
      </vt:variant>
      <vt:variant>
        <vt:i4>2687017</vt:i4>
      </vt:variant>
      <vt:variant>
        <vt:i4>57</vt:i4>
      </vt:variant>
      <vt:variant>
        <vt:i4>0</vt:i4>
      </vt:variant>
      <vt:variant>
        <vt:i4>5</vt:i4>
      </vt:variant>
      <vt:variant>
        <vt:lpwstr>https://www.nice.org.uk/guidance/ipg294/chapter/2-The-procedure</vt:lpwstr>
      </vt:variant>
      <vt:variant>
        <vt:lpwstr/>
      </vt:variant>
      <vt:variant>
        <vt:i4>2687016</vt:i4>
      </vt:variant>
      <vt:variant>
        <vt:i4>54</vt:i4>
      </vt:variant>
      <vt:variant>
        <vt:i4>0</vt:i4>
      </vt:variant>
      <vt:variant>
        <vt:i4>5</vt:i4>
      </vt:variant>
      <vt:variant>
        <vt:lpwstr>https://www.nice.org.uk/guidance/ipg295/chapter/2-The-procedure</vt:lpwstr>
      </vt:variant>
      <vt:variant>
        <vt:lpwstr/>
      </vt:variant>
      <vt:variant>
        <vt:i4>655454</vt:i4>
      </vt:variant>
      <vt:variant>
        <vt:i4>51</vt:i4>
      </vt:variant>
      <vt:variant>
        <vt:i4>0</vt:i4>
      </vt:variant>
      <vt:variant>
        <vt:i4>5</vt:i4>
      </vt:variant>
      <vt:variant>
        <vt:lpwstr>https://www.ncbi.nlm.nih.gov/pubmed/17437575</vt:lpwstr>
      </vt:variant>
      <vt:variant>
        <vt:lpwstr/>
      </vt:variant>
      <vt:variant>
        <vt:i4>589918</vt:i4>
      </vt:variant>
      <vt:variant>
        <vt:i4>48</vt:i4>
      </vt:variant>
      <vt:variant>
        <vt:i4>0</vt:i4>
      </vt:variant>
      <vt:variant>
        <vt:i4>5</vt:i4>
      </vt:variant>
      <vt:variant>
        <vt:lpwstr>https://www.ncbi.nlm.nih.gov/pubmed/17437576</vt:lpwstr>
      </vt:variant>
      <vt:variant>
        <vt:lpwstr/>
      </vt:variant>
      <vt:variant>
        <vt:i4>262225</vt:i4>
      </vt:variant>
      <vt:variant>
        <vt:i4>45</vt:i4>
      </vt:variant>
      <vt:variant>
        <vt:i4>0</vt:i4>
      </vt:variant>
      <vt:variant>
        <vt:i4>5</vt:i4>
      </vt:variant>
      <vt:variant>
        <vt:lpwstr>https://www.ncbi.nlm.nih.gov/pubmed/27957068</vt:lpwstr>
      </vt:variant>
      <vt:variant>
        <vt:lpwstr/>
      </vt:variant>
      <vt:variant>
        <vt:i4>393305</vt:i4>
      </vt:variant>
      <vt:variant>
        <vt:i4>42</vt:i4>
      </vt:variant>
      <vt:variant>
        <vt:i4>0</vt:i4>
      </vt:variant>
      <vt:variant>
        <vt:i4>5</vt:i4>
      </vt:variant>
      <vt:variant>
        <vt:lpwstr>https://www.ncbi.nlm.nih.gov/pubmed/22382715</vt:lpwstr>
      </vt:variant>
      <vt:variant>
        <vt:lpwstr/>
      </vt:variant>
      <vt:variant>
        <vt:i4>852056</vt:i4>
      </vt:variant>
      <vt:variant>
        <vt:i4>39</vt:i4>
      </vt:variant>
      <vt:variant>
        <vt:i4>0</vt:i4>
      </vt:variant>
      <vt:variant>
        <vt:i4>5</vt:i4>
      </vt:variant>
      <vt:variant>
        <vt:lpwstr>https://www.ncbi.nlm.nih.gov/pubmed/19467519</vt:lpwstr>
      </vt:variant>
      <vt:variant>
        <vt:lpwstr/>
      </vt:variant>
      <vt:variant>
        <vt:i4>2359418</vt:i4>
      </vt:variant>
      <vt:variant>
        <vt:i4>36</vt:i4>
      </vt:variant>
      <vt:variant>
        <vt:i4>0</vt:i4>
      </vt:variant>
      <vt:variant>
        <vt:i4>5</vt:i4>
      </vt:variant>
      <vt:variant>
        <vt:lpwstr>http://doi.org/10.1161/CIR.0000000000000041</vt:lpwstr>
      </vt:variant>
      <vt:variant>
        <vt:lpwstr/>
      </vt:variant>
      <vt:variant>
        <vt:i4>1048697</vt:i4>
      </vt:variant>
      <vt:variant>
        <vt:i4>33</vt:i4>
      </vt:variant>
      <vt:variant>
        <vt:i4>0</vt:i4>
      </vt:variant>
      <vt:variant>
        <vt:i4>5</vt:i4>
      </vt:variant>
      <vt:variant>
        <vt:lpwstr>http://www.dari.kz/category/Gosudarstvennyi_reesttr</vt:lpwstr>
      </vt:variant>
      <vt:variant>
        <vt:lpwstr/>
      </vt:variant>
      <vt:variant>
        <vt:i4>262225</vt:i4>
      </vt:variant>
      <vt:variant>
        <vt:i4>30</vt:i4>
      </vt:variant>
      <vt:variant>
        <vt:i4>0</vt:i4>
      </vt:variant>
      <vt:variant>
        <vt:i4>5</vt:i4>
      </vt:variant>
      <vt:variant>
        <vt:lpwstr>https://www.ncbi.nlm.nih.gov/pubmed/27957068</vt:lpwstr>
      </vt:variant>
      <vt:variant>
        <vt:lpwstr/>
      </vt:variant>
      <vt:variant>
        <vt:i4>65627</vt:i4>
      </vt:variant>
      <vt:variant>
        <vt:i4>27</vt:i4>
      </vt:variant>
      <vt:variant>
        <vt:i4>0</vt:i4>
      </vt:variant>
      <vt:variant>
        <vt:i4>5</vt:i4>
      </vt:variant>
      <vt:variant>
        <vt:lpwstr>https://www.ncbi.nlm.nih.gov/pubmed/25186456</vt:lpwstr>
      </vt:variant>
      <vt:variant>
        <vt:lpwstr/>
      </vt:variant>
      <vt:variant>
        <vt:i4>458844</vt:i4>
      </vt:variant>
      <vt:variant>
        <vt:i4>24</vt:i4>
      </vt:variant>
      <vt:variant>
        <vt:i4>0</vt:i4>
      </vt:variant>
      <vt:variant>
        <vt:i4>5</vt:i4>
      </vt:variant>
      <vt:variant>
        <vt:lpwstr>https://www.ncbi.nlm.nih.gov/pubmed/28216515</vt:lpwstr>
      </vt:variant>
      <vt:variant>
        <vt:lpwstr/>
      </vt:variant>
      <vt:variant>
        <vt:i4>917592</vt:i4>
      </vt:variant>
      <vt:variant>
        <vt:i4>21</vt:i4>
      </vt:variant>
      <vt:variant>
        <vt:i4>0</vt:i4>
      </vt:variant>
      <vt:variant>
        <vt:i4>5</vt:i4>
      </vt:variant>
      <vt:variant>
        <vt:lpwstr>https://www.ncbi.nlm.nih.gov/pubmed/27520540</vt:lpwstr>
      </vt:variant>
      <vt:variant>
        <vt:lpwstr/>
      </vt:variant>
      <vt:variant>
        <vt:i4>327768</vt:i4>
      </vt:variant>
      <vt:variant>
        <vt:i4>18</vt:i4>
      </vt:variant>
      <vt:variant>
        <vt:i4>0</vt:i4>
      </vt:variant>
      <vt:variant>
        <vt:i4>5</vt:i4>
      </vt:variant>
      <vt:variant>
        <vt:lpwstr>https://www.ncbi.nlm.nih.gov/pubmed/26001508</vt:lpwstr>
      </vt:variant>
      <vt:variant>
        <vt:lpwstr/>
      </vt:variant>
      <vt:variant>
        <vt:i4>983133</vt:i4>
      </vt:variant>
      <vt:variant>
        <vt:i4>15</vt:i4>
      </vt:variant>
      <vt:variant>
        <vt:i4>0</vt:i4>
      </vt:variant>
      <vt:variant>
        <vt:i4>5</vt:i4>
      </vt:variant>
      <vt:variant>
        <vt:lpwstr>https://www.ncbi.nlm.nih.gov/pubmed/26091856</vt:lpwstr>
      </vt:variant>
      <vt:variant>
        <vt:lpwstr/>
      </vt:variant>
      <vt:variant>
        <vt:i4>2293827</vt:i4>
      </vt:variant>
      <vt:variant>
        <vt:i4>12</vt:i4>
      </vt:variant>
      <vt:variant>
        <vt:i4>0</vt:i4>
      </vt:variant>
      <vt:variant>
        <vt:i4>5</vt:i4>
      </vt:variant>
      <vt:variant>
        <vt:lpwstr>http://health-kz.com/arhiv/zdk_10_21_2013/registr_fibrillyacij_predserdij_v_kazahstane_pervye_rezultaty/</vt:lpwstr>
      </vt:variant>
      <vt:variant>
        <vt:lpwstr/>
      </vt:variant>
      <vt:variant>
        <vt:i4>5701648</vt:i4>
      </vt:variant>
      <vt:variant>
        <vt:i4>9</vt:i4>
      </vt:variant>
      <vt:variant>
        <vt:i4>0</vt:i4>
      </vt:variant>
      <vt:variant>
        <vt:i4>5</vt:i4>
      </vt:variant>
      <vt:variant>
        <vt:lpwstr>https://doi.org/10.1093/eurheartj/ehw210</vt:lpwstr>
      </vt:variant>
      <vt:variant>
        <vt:lpwstr/>
      </vt:variant>
      <vt:variant>
        <vt:i4>3932249</vt:i4>
      </vt:variant>
      <vt:variant>
        <vt:i4>6</vt:i4>
      </vt:variant>
      <vt:variant>
        <vt:i4>0</vt:i4>
      </vt:variant>
      <vt:variant>
        <vt:i4>5</vt:i4>
      </vt:variant>
      <vt:variant>
        <vt:lpwstr>https://www.ncbi.nlm.nih.gov/pubmed/?term=Liu%20X%5BAuthor%5D&amp;cauthor=true&amp;cauthor_uid=16563240</vt:lpwstr>
      </vt:variant>
      <vt:variant>
        <vt:lpwstr/>
      </vt:variant>
      <vt:variant>
        <vt:i4>2752580</vt:i4>
      </vt:variant>
      <vt:variant>
        <vt:i4>3</vt:i4>
      </vt:variant>
      <vt:variant>
        <vt:i4>0</vt:i4>
      </vt:variant>
      <vt:variant>
        <vt:i4>5</vt:i4>
      </vt:variant>
      <vt:variant>
        <vt:lpwstr>https://www.ncbi.nlm.nih.gov/pubmed/?term=Shurrab%20M%5BAuthor%5D&amp;cauthor=true&amp;cauthor_uid=23647246</vt:lpwstr>
      </vt:variant>
      <vt:variant>
        <vt:lpwstr/>
      </vt:variant>
      <vt:variant>
        <vt:i4>2097223</vt:i4>
      </vt:variant>
      <vt:variant>
        <vt:i4>0</vt:i4>
      </vt:variant>
      <vt:variant>
        <vt:i4>0</vt:i4>
      </vt:variant>
      <vt:variant>
        <vt:i4>5</vt:i4>
      </vt:variant>
      <vt:variant>
        <vt:lpwstr>https://www.ncbi.nlm.nih.gov/pubmed/?term=Huo%20Y%5BAuthor%5D&amp;cauthor=true&amp;cauthor_uid=26001508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Гаитова Камила Кахармановна</dc:creator>
  <cp:lastModifiedBy>Admin</cp:lastModifiedBy>
  <cp:revision>3</cp:revision>
  <cp:lastPrinted>2018-12-24T11:46:00Z</cp:lastPrinted>
  <dcterms:created xsi:type="dcterms:W3CDTF">2018-12-24T11:41:00Z</dcterms:created>
  <dcterms:modified xsi:type="dcterms:W3CDTF">2018-12-24T11:49:00Z</dcterms:modified>
</cp:coreProperties>
</file>